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3061E" w14:textId="77777777" w:rsidR="00794400" w:rsidRPr="00E5621B" w:rsidRDefault="00794400" w:rsidP="00E5621B">
      <w:pPr>
        <w:pStyle w:val="Nessunaspaziatura"/>
      </w:pPr>
      <w:bookmarkStart w:id="0" w:name="_GoBack"/>
      <w:bookmarkEnd w:id="0"/>
    </w:p>
    <w:p w14:paraId="1B0EA23D" w14:textId="77777777" w:rsidR="00794400" w:rsidRPr="00F831CC" w:rsidRDefault="00794400" w:rsidP="00794400">
      <w:pPr>
        <w:pStyle w:val="Titolo1"/>
        <w:ind w:left="360"/>
        <w:rPr>
          <w:rFonts w:ascii="Arial" w:hAnsi="Arial" w:cs="Arial"/>
        </w:rPr>
      </w:pPr>
    </w:p>
    <w:p w14:paraId="1B72C306" w14:textId="77777777" w:rsidR="00794400" w:rsidRPr="00F831CC" w:rsidRDefault="00794400" w:rsidP="00794400">
      <w:pPr>
        <w:pStyle w:val="Titolo1"/>
        <w:ind w:left="360"/>
        <w:rPr>
          <w:rFonts w:ascii="Arial" w:hAnsi="Arial" w:cs="Arial"/>
        </w:rPr>
      </w:pPr>
    </w:p>
    <w:p w14:paraId="1CB06DE3" w14:textId="77777777" w:rsidR="00794400" w:rsidRPr="00F831CC" w:rsidRDefault="00794400" w:rsidP="00794400">
      <w:pPr>
        <w:rPr>
          <w:rFonts w:ascii="Arial" w:hAnsi="Arial" w:cs="Arial"/>
        </w:rPr>
      </w:pPr>
    </w:p>
    <w:p w14:paraId="3774537D" w14:textId="77777777" w:rsidR="00794400" w:rsidRPr="00F831CC" w:rsidRDefault="00794400" w:rsidP="00794400">
      <w:pPr>
        <w:rPr>
          <w:rFonts w:ascii="Arial" w:hAnsi="Arial" w:cs="Arial"/>
        </w:rPr>
      </w:pPr>
    </w:p>
    <w:p w14:paraId="04B3BAD4" w14:textId="77777777" w:rsidR="00794400" w:rsidRPr="00F831CC" w:rsidRDefault="00794400" w:rsidP="00794400">
      <w:pPr>
        <w:rPr>
          <w:rFonts w:ascii="Arial" w:hAnsi="Arial" w:cs="Arial"/>
        </w:rPr>
      </w:pPr>
    </w:p>
    <w:p w14:paraId="7E131760" w14:textId="77777777" w:rsidR="00794400" w:rsidRPr="00F831CC" w:rsidRDefault="00794400" w:rsidP="00794400">
      <w:pPr>
        <w:rPr>
          <w:rFonts w:ascii="Arial" w:hAnsi="Arial" w:cs="Arial"/>
        </w:rPr>
      </w:pPr>
    </w:p>
    <w:p w14:paraId="3D74BF34" w14:textId="77777777" w:rsidR="00794400" w:rsidRPr="00F831CC" w:rsidRDefault="00794400" w:rsidP="00794400">
      <w:pPr>
        <w:rPr>
          <w:rFonts w:ascii="Arial" w:hAnsi="Arial" w:cs="Arial"/>
        </w:rPr>
      </w:pPr>
    </w:p>
    <w:p w14:paraId="42D7F526" w14:textId="77777777" w:rsidR="00794400" w:rsidRPr="00F831CC" w:rsidRDefault="00794400" w:rsidP="00794400">
      <w:pPr>
        <w:rPr>
          <w:rFonts w:ascii="Arial" w:hAnsi="Arial" w:cs="Arial"/>
        </w:rPr>
      </w:pPr>
    </w:p>
    <w:p w14:paraId="71E482AD" w14:textId="77777777" w:rsidR="00794400" w:rsidRPr="00F831CC" w:rsidRDefault="00794400" w:rsidP="00794400">
      <w:pPr>
        <w:rPr>
          <w:rFonts w:ascii="Arial" w:hAnsi="Arial" w:cs="Arial"/>
        </w:rPr>
      </w:pPr>
    </w:p>
    <w:p w14:paraId="667618D0" w14:textId="77777777" w:rsidR="00260F62" w:rsidRPr="00F831CC" w:rsidRDefault="00260F62" w:rsidP="00794400">
      <w:pPr>
        <w:spacing w:after="0"/>
        <w:jc w:val="center"/>
        <w:rPr>
          <w:rFonts w:ascii="Arial" w:hAnsi="Arial" w:cs="Arial"/>
          <w:b/>
          <w:sz w:val="28"/>
          <w:szCs w:val="28"/>
        </w:rPr>
      </w:pPr>
      <w:r w:rsidRPr="00F831CC">
        <w:rPr>
          <w:rFonts w:ascii="Arial" w:hAnsi="Arial" w:cs="Arial"/>
          <w:b/>
          <w:sz w:val="28"/>
          <w:szCs w:val="28"/>
        </w:rPr>
        <w:t>Capitolato Speciale</w:t>
      </w:r>
    </w:p>
    <w:p w14:paraId="5BA2C80A" w14:textId="77777777" w:rsidR="00260F62" w:rsidRPr="00F831CC" w:rsidRDefault="00341499" w:rsidP="00794400">
      <w:pPr>
        <w:spacing w:after="0"/>
        <w:jc w:val="center"/>
        <w:rPr>
          <w:rFonts w:ascii="Arial" w:hAnsi="Arial" w:cs="Arial"/>
          <w:b/>
          <w:sz w:val="28"/>
          <w:szCs w:val="28"/>
        </w:rPr>
      </w:pPr>
      <w:r w:rsidRPr="00F831CC">
        <w:rPr>
          <w:rFonts w:ascii="Arial" w:hAnsi="Arial" w:cs="Arial"/>
          <w:b/>
          <w:sz w:val="28"/>
          <w:szCs w:val="28"/>
        </w:rPr>
        <w:t xml:space="preserve">per la </w:t>
      </w:r>
      <w:r w:rsidR="00AA2F92" w:rsidRPr="00F831CC">
        <w:rPr>
          <w:rFonts w:ascii="Arial" w:hAnsi="Arial" w:cs="Arial"/>
          <w:b/>
          <w:sz w:val="28"/>
          <w:szCs w:val="28"/>
        </w:rPr>
        <w:t>formazione</w:t>
      </w:r>
      <w:r w:rsidR="00260F62" w:rsidRPr="00F831CC">
        <w:rPr>
          <w:rFonts w:ascii="Arial" w:hAnsi="Arial" w:cs="Arial"/>
          <w:b/>
          <w:sz w:val="28"/>
          <w:szCs w:val="28"/>
        </w:rPr>
        <w:t xml:space="preserve"> del personale tecnico,</w:t>
      </w:r>
    </w:p>
    <w:p w14:paraId="0EE117BB" w14:textId="77777777" w:rsidR="00260F62" w:rsidRPr="00F831CC" w:rsidRDefault="00260F62" w:rsidP="00794400">
      <w:pPr>
        <w:spacing w:after="0"/>
        <w:jc w:val="center"/>
        <w:rPr>
          <w:rFonts w:ascii="Arial" w:hAnsi="Arial" w:cs="Arial"/>
          <w:b/>
          <w:sz w:val="28"/>
          <w:szCs w:val="28"/>
        </w:rPr>
      </w:pPr>
      <w:r w:rsidRPr="00F831CC">
        <w:rPr>
          <w:rFonts w:ascii="Arial" w:hAnsi="Arial" w:cs="Arial"/>
          <w:b/>
          <w:sz w:val="28"/>
          <w:szCs w:val="28"/>
        </w:rPr>
        <w:t>denominato</w:t>
      </w:r>
    </w:p>
    <w:p w14:paraId="6C580A37" w14:textId="77777777" w:rsidR="00794400" w:rsidRPr="00F831CC" w:rsidRDefault="00AA2F92" w:rsidP="00794400">
      <w:pPr>
        <w:spacing w:after="0"/>
        <w:jc w:val="center"/>
        <w:rPr>
          <w:rFonts w:ascii="Arial" w:hAnsi="Arial" w:cs="Arial"/>
          <w:b/>
          <w:color w:val="FF0000"/>
          <w:sz w:val="28"/>
          <w:szCs w:val="28"/>
        </w:rPr>
      </w:pPr>
      <w:r w:rsidRPr="00F831CC">
        <w:rPr>
          <w:rFonts w:ascii="Arial" w:hAnsi="Arial" w:cs="Arial"/>
          <w:b/>
          <w:sz w:val="28"/>
          <w:szCs w:val="28"/>
        </w:rPr>
        <w:t>“</w:t>
      </w:r>
      <w:r w:rsidR="00260F62" w:rsidRPr="00F831CC">
        <w:rPr>
          <w:rFonts w:ascii="Arial" w:hAnsi="Arial" w:cs="Arial"/>
          <w:b/>
          <w:sz w:val="28"/>
          <w:szCs w:val="28"/>
        </w:rPr>
        <w:t xml:space="preserve">Building Information </w:t>
      </w:r>
      <w:proofErr w:type="spellStart"/>
      <w:r w:rsidR="00260F62" w:rsidRPr="00F831CC">
        <w:rPr>
          <w:rFonts w:ascii="Arial" w:hAnsi="Arial" w:cs="Arial"/>
          <w:b/>
          <w:sz w:val="28"/>
          <w:szCs w:val="28"/>
        </w:rPr>
        <w:t>Modeling</w:t>
      </w:r>
      <w:proofErr w:type="spellEnd"/>
      <w:r w:rsidR="00260F62" w:rsidRPr="00F831CC">
        <w:rPr>
          <w:rFonts w:ascii="Arial" w:hAnsi="Arial" w:cs="Arial"/>
          <w:b/>
          <w:sz w:val="28"/>
          <w:szCs w:val="28"/>
        </w:rPr>
        <w:t xml:space="preserve"> per le infrastrutture</w:t>
      </w:r>
      <w:r w:rsidRPr="00F831CC">
        <w:rPr>
          <w:rFonts w:ascii="Arial" w:hAnsi="Arial" w:cs="Arial"/>
          <w:b/>
          <w:sz w:val="28"/>
          <w:szCs w:val="28"/>
        </w:rPr>
        <w:t>”</w:t>
      </w:r>
    </w:p>
    <w:p w14:paraId="088CE369" w14:textId="77777777" w:rsidR="00794400" w:rsidRPr="00F831CC" w:rsidRDefault="00794400" w:rsidP="00794400">
      <w:pPr>
        <w:rPr>
          <w:rFonts w:ascii="Arial" w:hAnsi="Arial" w:cs="Arial"/>
          <w:sz w:val="28"/>
          <w:szCs w:val="28"/>
        </w:rPr>
      </w:pPr>
    </w:p>
    <w:p w14:paraId="1FFCD756" w14:textId="77777777" w:rsidR="00794400" w:rsidRPr="00F831CC" w:rsidRDefault="00794400" w:rsidP="00794400">
      <w:pPr>
        <w:rPr>
          <w:rFonts w:ascii="Arial" w:hAnsi="Arial" w:cs="Arial"/>
        </w:rPr>
      </w:pPr>
    </w:p>
    <w:p w14:paraId="41DDCDD1" w14:textId="77777777" w:rsidR="00794400" w:rsidRPr="00F831CC" w:rsidRDefault="00794400" w:rsidP="00794400">
      <w:pPr>
        <w:rPr>
          <w:rFonts w:ascii="Arial" w:hAnsi="Arial" w:cs="Arial"/>
        </w:rPr>
      </w:pPr>
    </w:p>
    <w:p w14:paraId="752DA104" w14:textId="77777777" w:rsidR="00794400" w:rsidRPr="00F831CC" w:rsidRDefault="00794400" w:rsidP="00794400">
      <w:pPr>
        <w:rPr>
          <w:rFonts w:ascii="Arial" w:hAnsi="Arial" w:cs="Arial"/>
        </w:rPr>
      </w:pPr>
    </w:p>
    <w:p w14:paraId="72870B57" w14:textId="77777777" w:rsidR="00794400" w:rsidRPr="00F831CC" w:rsidRDefault="00794400" w:rsidP="00794400">
      <w:pPr>
        <w:rPr>
          <w:rFonts w:ascii="Arial" w:hAnsi="Arial" w:cs="Arial"/>
        </w:rPr>
      </w:pPr>
    </w:p>
    <w:p w14:paraId="41CAF03B" w14:textId="77777777" w:rsidR="00794400" w:rsidRPr="00F831CC" w:rsidRDefault="00794400" w:rsidP="00794400">
      <w:pPr>
        <w:rPr>
          <w:rFonts w:ascii="Arial" w:hAnsi="Arial" w:cs="Arial"/>
        </w:rPr>
      </w:pPr>
    </w:p>
    <w:p w14:paraId="216EE95E" w14:textId="77777777" w:rsidR="00794400" w:rsidRPr="00F831CC" w:rsidRDefault="00794400" w:rsidP="00794400">
      <w:pPr>
        <w:rPr>
          <w:rFonts w:ascii="Arial" w:hAnsi="Arial" w:cs="Arial"/>
        </w:rPr>
      </w:pPr>
    </w:p>
    <w:p w14:paraId="36FB7E23" w14:textId="77777777" w:rsidR="00794400" w:rsidRPr="00F831CC" w:rsidRDefault="00794400" w:rsidP="00794400">
      <w:pPr>
        <w:rPr>
          <w:rFonts w:ascii="Arial" w:hAnsi="Arial" w:cs="Arial"/>
        </w:rPr>
      </w:pPr>
    </w:p>
    <w:p w14:paraId="6922C706" w14:textId="77777777" w:rsidR="00794400" w:rsidRPr="00F831CC" w:rsidRDefault="00794400" w:rsidP="00794400">
      <w:pPr>
        <w:rPr>
          <w:rFonts w:ascii="Arial" w:hAnsi="Arial" w:cs="Arial"/>
        </w:rPr>
      </w:pPr>
    </w:p>
    <w:p w14:paraId="763A27DD" w14:textId="77777777" w:rsidR="00794400" w:rsidRPr="00F831CC" w:rsidRDefault="00794400" w:rsidP="00794400">
      <w:pPr>
        <w:rPr>
          <w:rFonts w:ascii="Arial" w:hAnsi="Arial" w:cs="Arial"/>
        </w:rPr>
      </w:pPr>
    </w:p>
    <w:p w14:paraId="30183EB3" w14:textId="77777777" w:rsidR="00794400" w:rsidRPr="00F831CC" w:rsidRDefault="00794400" w:rsidP="00794400">
      <w:pPr>
        <w:rPr>
          <w:rFonts w:ascii="Arial" w:hAnsi="Arial" w:cs="Arial"/>
        </w:rPr>
      </w:pPr>
    </w:p>
    <w:p w14:paraId="2D2A24C8" w14:textId="77777777" w:rsidR="00794400" w:rsidRPr="00F831CC" w:rsidRDefault="00794400" w:rsidP="00794400">
      <w:pPr>
        <w:rPr>
          <w:rFonts w:ascii="Arial" w:hAnsi="Arial" w:cs="Arial"/>
        </w:rPr>
      </w:pPr>
    </w:p>
    <w:p w14:paraId="44D1D8A2" w14:textId="77777777" w:rsidR="00794400" w:rsidRPr="00F831CC" w:rsidRDefault="00794400" w:rsidP="00794400">
      <w:pPr>
        <w:rPr>
          <w:rFonts w:ascii="Arial" w:hAnsi="Arial" w:cs="Arial"/>
        </w:rPr>
      </w:pPr>
    </w:p>
    <w:p w14:paraId="41709FBC" w14:textId="77777777" w:rsidR="00794400" w:rsidRPr="00F831CC" w:rsidRDefault="00794400" w:rsidP="00794400">
      <w:pPr>
        <w:rPr>
          <w:rFonts w:ascii="Arial" w:hAnsi="Arial" w:cs="Arial"/>
        </w:rPr>
      </w:pPr>
    </w:p>
    <w:p w14:paraId="18ACC3D2" w14:textId="77777777" w:rsidR="00794400" w:rsidRPr="00F831CC" w:rsidRDefault="00794400" w:rsidP="00794400">
      <w:pPr>
        <w:rPr>
          <w:rFonts w:ascii="Arial" w:hAnsi="Arial" w:cs="Arial"/>
        </w:rPr>
      </w:pPr>
    </w:p>
    <w:p w14:paraId="36E0FE92" w14:textId="77777777" w:rsidR="00794400" w:rsidRPr="00F831CC" w:rsidRDefault="00794400" w:rsidP="00794400">
      <w:pPr>
        <w:rPr>
          <w:rFonts w:ascii="Arial" w:hAnsi="Arial" w:cs="Arial"/>
        </w:rPr>
      </w:pPr>
    </w:p>
    <w:p w14:paraId="7092F21D" w14:textId="77777777" w:rsidR="00794400" w:rsidRPr="00F831CC" w:rsidRDefault="00794400" w:rsidP="00794400">
      <w:pPr>
        <w:rPr>
          <w:rFonts w:ascii="Arial" w:hAnsi="Arial" w:cs="Arial"/>
        </w:rPr>
      </w:pPr>
    </w:p>
    <w:p w14:paraId="505F42E3" w14:textId="77777777" w:rsidR="00794400" w:rsidRPr="00F831CC" w:rsidRDefault="00794400" w:rsidP="00794400">
      <w:pPr>
        <w:rPr>
          <w:rFonts w:ascii="Arial" w:hAnsi="Arial" w:cs="Arial"/>
        </w:rPr>
      </w:pPr>
    </w:p>
    <w:p w14:paraId="7195DE25" w14:textId="77777777" w:rsidR="00794400" w:rsidRPr="00F831CC" w:rsidRDefault="00794400" w:rsidP="00794400">
      <w:pPr>
        <w:widowControl w:val="0"/>
        <w:tabs>
          <w:tab w:val="left" w:pos="426"/>
          <w:tab w:val="left" w:pos="993"/>
        </w:tabs>
        <w:spacing w:after="0"/>
        <w:jc w:val="center"/>
        <w:rPr>
          <w:rFonts w:ascii="Arial" w:eastAsia="Times New Roman" w:hAnsi="Arial" w:cs="Arial"/>
          <w:b/>
          <w:bCs/>
          <w:sz w:val="32"/>
          <w:lang w:eastAsia="it-IT"/>
        </w:rPr>
      </w:pPr>
    </w:p>
    <w:p w14:paraId="1D782FEC" w14:textId="77777777" w:rsidR="00794400" w:rsidRPr="00F831CC" w:rsidRDefault="00794400" w:rsidP="00794400">
      <w:pPr>
        <w:widowControl w:val="0"/>
        <w:tabs>
          <w:tab w:val="left" w:pos="426"/>
          <w:tab w:val="left" w:pos="993"/>
        </w:tabs>
        <w:spacing w:after="0"/>
        <w:jc w:val="center"/>
        <w:rPr>
          <w:rFonts w:ascii="Arial" w:eastAsia="Times New Roman" w:hAnsi="Arial" w:cs="Arial"/>
          <w:b/>
          <w:bCs/>
          <w:sz w:val="32"/>
          <w:lang w:eastAsia="it-IT"/>
        </w:rPr>
      </w:pPr>
    </w:p>
    <w:p w14:paraId="26D33B97" w14:textId="77777777" w:rsidR="00794400" w:rsidRPr="00F831CC" w:rsidRDefault="00794400" w:rsidP="00794400">
      <w:pPr>
        <w:widowControl w:val="0"/>
        <w:tabs>
          <w:tab w:val="left" w:pos="426"/>
          <w:tab w:val="left" w:pos="993"/>
        </w:tabs>
        <w:spacing w:after="0"/>
        <w:jc w:val="center"/>
        <w:rPr>
          <w:rFonts w:ascii="Arial" w:eastAsia="Times New Roman" w:hAnsi="Arial" w:cs="Arial"/>
          <w:b/>
          <w:bCs/>
          <w:sz w:val="32"/>
          <w:lang w:eastAsia="it-IT"/>
        </w:rPr>
      </w:pPr>
      <w:r w:rsidRPr="00F831CC">
        <w:rPr>
          <w:rFonts w:ascii="Arial" w:eastAsia="Times New Roman" w:hAnsi="Arial" w:cs="Arial"/>
          <w:b/>
          <w:bCs/>
          <w:sz w:val="32"/>
          <w:lang w:eastAsia="it-IT"/>
        </w:rPr>
        <w:t>INDICE</w:t>
      </w:r>
    </w:p>
    <w:p w14:paraId="10A1D4F1" w14:textId="77777777" w:rsidR="00794400" w:rsidRPr="00F831CC" w:rsidRDefault="00794400" w:rsidP="00794400">
      <w:pPr>
        <w:widowControl w:val="0"/>
        <w:tabs>
          <w:tab w:val="left" w:pos="426"/>
          <w:tab w:val="left" w:pos="993"/>
        </w:tabs>
        <w:spacing w:after="0"/>
        <w:rPr>
          <w:rFonts w:ascii="Arial" w:eastAsia="Times New Roman" w:hAnsi="Arial" w:cs="Arial"/>
          <w:sz w:val="26"/>
          <w:lang w:eastAsia="it-IT"/>
        </w:rPr>
      </w:pPr>
    </w:p>
    <w:sdt>
      <w:sdtPr>
        <w:rPr>
          <w:rFonts w:ascii="Arial" w:eastAsiaTheme="minorHAnsi" w:hAnsi="Arial" w:cs="Arial"/>
          <w:b w:val="0"/>
          <w:bCs w:val="0"/>
          <w:color w:val="auto"/>
          <w:sz w:val="22"/>
          <w:szCs w:val="22"/>
          <w:lang w:eastAsia="en-US"/>
        </w:rPr>
        <w:id w:val="537861444"/>
        <w:docPartObj>
          <w:docPartGallery w:val="Table of Contents"/>
          <w:docPartUnique/>
        </w:docPartObj>
      </w:sdtPr>
      <w:sdtEndPr>
        <w:rPr>
          <w:color w:val="FF0000"/>
        </w:rPr>
      </w:sdtEndPr>
      <w:sdtContent>
        <w:p w14:paraId="2B72E729" w14:textId="77777777" w:rsidR="00641784" w:rsidRPr="00F831CC" w:rsidRDefault="00641784">
          <w:pPr>
            <w:pStyle w:val="Titolosommario"/>
            <w:rPr>
              <w:rFonts w:ascii="Arial" w:hAnsi="Arial" w:cs="Arial"/>
            </w:rPr>
          </w:pPr>
        </w:p>
        <w:p w14:paraId="721ADFEA" w14:textId="77777777" w:rsidR="00C6285D" w:rsidRDefault="00641784">
          <w:pPr>
            <w:pStyle w:val="Sommario1"/>
            <w:tabs>
              <w:tab w:val="left" w:pos="440"/>
              <w:tab w:val="right" w:leader="dot" w:pos="9628"/>
            </w:tabs>
            <w:rPr>
              <w:rFonts w:asciiTheme="minorHAnsi" w:eastAsiaTheme="minorEastAsia" w:hAnsiTheme="minorHAnsi"/>
              <w:noProof/>
              <w:lang w:eastAsia="it-IT"/>
            </w:rPr>
          </w:pPr>
          <w:r w:rsidRPr="00F831CC">
            <w:rPr>
              <w:rFonts w:ascii="Arial" w:hAnsi="Arial" w:cs="Arial"/>
              <w:color w:val="FF0000"/>
            </w:rPr>
            <w:fldChar w:fldCharType="begin"/>
          </w:r>
          <w:r w:rsidRPr="00F831CC">
            <w:rPr>
              <w:rFonts w:ascii="Arial" w:hAnsi="Arial" w:cs="Arial"/>
              <w:color w:val="FF0000"/>
            </w:rPr>
            <w:instrText xml:space="preserve"> TOC \o "1-3" \h \z \u </w:instrText>
          </w:r>
          <w:r w:rsidRPr="00F831CC">
            <w:rPr>
              <w:rFonts w:ascii="Arial" w:hAnsi="Arial" w:cs="Arial"/>
              <w:color w:val="FF0000"/>
            </w:rPr>
            <w:fldChar w:fldCharType="separate"/>
          </w:r>
          <w:hyperlink w:anchor="_Toc37417190" w:history="1">
            <w:r w:rsidR="00C6285D" w:rsidRPr="00B721C2">
              <w:rPr>
                <w:rStyle w:val="Collegamentoipertestuale"/>
                <w:rFonts w:ascii="Arial" w:hAnsi="Arial" w:cs="Arial"/>
                <w:noProof/>
              </w:rPr>
              <w:t>1-</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Oggetto dell’attività</w:t>
            </w:r>
            <w:r w:rsidR="00C6285D">
              <w:rPr>
                <w:noProof/>
                <w:webHidden/>
              </w:rPr>
              <w:tab/>
            </w:r>
            <w:r w:rsidR="00C6285D">
              <w:rPr>
                <w:noProof/>
                <w:webHidden/>
              </w:rPr>
              <w:fldChar w:fldCharType="begin"/>
            </w:r>
            <w:r w:rsidR="00C6285D">
              <w:rPr>
                <w:noProof/>
                <w:webHidden/>
              </w:rPr>
              <w:instrText xml:space="preserve"> PAGEREF _Toc37417190 \h </w:instrText>
            </w:r>
            <w:r w:rsidR="00C6285D">
              <w:rPr>
                <w:noProof/>
                <w:webHidden/>
              </w:rPr>
            </w:r>
            <w:r w:rsidR="00C6285D">
              <w:rPr>
                <w:noProof/>
                <w:webHidden/>
              </w:rPr>
              <w:fldChar w:fldCharType="separate"/>
            </w:r>
            <w:r w:rsidR="00C6285D">
              <w:rPr>
                <w:noProof/>
                <w:webHidden/>
              </w:rPr>
              <w:t>3</w:t>
            </w:r>
            <w:r w:rsidR="00C6285D">
              <w:rPr>
                <w:noProof/>
                <w:webHidden/>
              </w:rPr>
              <w:fldChar w:fldCharType="end"/>
            </w:r>
          </w:hyperlink>
        </w:p>
        <w:p w14:paraId="0C0D13EA"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1" w:history="1">
            <w:r w:rsidR="00C6285D" w:rsidRPr="00B721C2">
              <w:rPr>
                <w:rStyle w:val="Collegamentoipertestuale"/>
                <w:rFonts w:ascii="Arial" w:hAnsi="Arial" w:cs="Arial"/>
                <w:noProof/>
              </w:rPr>
              <w:t>2-</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Requisiti di ammissione</w:t>
            </w:r>
            <w:r w:rsidR="00C6285D">
              <w:rPr>
                <w:noProof/>
                <w:webHidden/>
              </w:rPr>
              <w:tab/>
            </w:r>
            <w:r w:rsidR="00C6285D">
              <w:rPr>
                <w:noProof/>
                <w:webHidden/>
              </w:rPr>
              <w:fldChar w:fldCharType="begin"/>
            </w:r>
            <w:r w:rsidR="00C6285D">
              <w:rPr>
                <w:noProof/>
                <w:webHidden/>
              </w:rPr>
              <w:instrText xml:space="preserve"> PAGEREF _Toc37417191 \h </w:instrText>
            </w:r>
            <w:r w:rsidR="00C6285D">
              <w:rPr>
                <w:noProof/>
                <w:webHidden/>
              </w:rPr>
            </w:r>
            <w:r w:rsidR="00C6285D">
              <w:rPr>
                <w:noProof/>
                <w:webHidden/>
              </w:rPr>
              <w:fldChar w:fldCharType="separate"/>
            </w:r>
            <w:r w:rsidR="00C6285D">
              <w:rPr>
                <w:noProof/>
                <w:webHidden/>
              </w:rPr>
              <w:t>3</w:t>
            </w:r>
            <w:r w:rsidR="00C6285D">
              <w:rPr>
                <w:noProof/>
                <w:webHidden/>
              </w:rPr>
              <w:fldChar w:fldCharType="end"/>
            </w:r>
          </w:hyperlink>
        </w:p>
        <w:p w14:paraId="6CC1ADE1"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2" w:history="1">
            <w:r w:rsidR="00C6285D" w:rsidRPr="00B721C2">
              <w:rPr>
                <w:rStyle w:val="Collegamentoipertestuale"/>
                <w:rFonts w:ascii="Arial" w:hAnsi="Arial" w:cs="Arial"/>
                <w:noProof/>
              </w:rPr>
              <w:t>3-</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Sviluppo dell’attività</w:t>
            </w:r>
            <w:r w:rsidR="00C6285D">
              <w:rPr>
                <w:noProof/>
                <w:webHidden/>
              </w:rPr>
              <w:tab/>
            </w:r>
            <w:r w:rsidR="00C6285D">
              <w:rPr>
                <w:noProof/>
                <w:webHidden/>
              </w:rPr>
              <w:fldChar w:fldCharType="begin"/>
            </w:r>
            <w:r w:rsidR="00C6285D">
              <w:rPr>
                <w:noProof/>
                <w:webHidden/>
              </w:rPr>
              <w:instrText xml:space="preserve"> PAGEREF _Toc37417192 \h </w:instrText>
            </w:r>
            <w:r w:rsidR="00C6285D">
              <w:rPr>
                <w:noProof/>
                <w:webHidden/>
              </w:rPr>
            </w:r>
            <w:r w:rsidR="00C6285D">
              <w:rPr>
                <w:noProof/>
                <w:webHidden/>
              </w:rPr>
              <w:fldChar w:fldCharType="separate"/>
            </w:r>
            <w:r w:rsidR="00C6285D">
              <w:rPr>
                <w:noProof/>
                <w:webHidden/>
              </w:rPr>
              <w:t>3</w:t>
            </w:r>
            <w:r w:rsidR="00C6285D">
              <w:rPr>
                <w:noProof/>
                <w:webHidden/>
              </w:rPr>
              <w:fldChar w:fldCharType="end"/>
            </w:r>
          </w:hyperlink>
        </w:p>
        <w:p w14:paraId="5D388194"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3" w:history="1">
            <w:r w:rsidR="00C6285D" w:rsidRPr="00B721C2">
              <w:rPr>
                <w:rStyle w:val="Collegamentoipertestuale"/>
                <w:rFonts w:ascii="Arial" w:hAnsi="Arial" w:cs="Arial"/>
                <w:noProof/>
              </w:rPr>
              <w:t>4-</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Modalità di esecuzione dell’attività</w:t>
            </w:r>
            <w:r w:rsidR="00C6285D">
              <w:rPr>
                <w:noProof/>
                <w:webHidden/>
              </w:rPr>
              <w:tab/>
            </w:r>
            <w:r w:rsidR="00C6285D">
              <w:rPr>
                <w:noProof/>
                <w:webHidden/>
              </w:rPr>
              <w:fldChar w:fldCharType="begin"/>
            </w:r>
            <w:r w:rsidR="00C6285D">
              <w:rPr>
                <w:noProof/>
                <w:webHidden/>
              </w:rPr>
              <w:instrText xml:space="preserve"> PAGEREF _Toc37417193 \h </w:instrText>
            </w:r>
            <w:r w:rsidR="00C6285D">
              <w:rPr>
                <w:noProof/>
                <w:webHidden/>
              </w:rPr>
            </w:r>
            <w:r w:rsidR="00C6285D">
              <w:rPr>
                <w:noProof/>
                <w:webHidden/>
              </w:rPr>
              <w:fldChar w:fldCharType="separate"/>
            </w:r>
            <w:r w:rsidR="00C6285D">
              <w:rPr>
                <w:noProof/>
                <w:webHidden/>
              </w:rPr>
              <w:t>5</w:t>
            </w:r>
            <w:r w:rsidR="00C6285D">
              <w:rPr>
                <w:noProof/>
                <w:webHidden/>
              </w:rPr>
              <w:fldChar w:fldCharType="end"/>
            </w:r>
          </w:hyperlink>
        </w:p>
        <w:p w14:paraId="5BCFF9E2"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4" w:history="1">
            <w:r w:rsidR="00C6285D" w:rsidRPr="00B721C2">
              <w:rPr>
                <w:rStyle w:val="Collegamentoipertestuale"/>
                <w:rFonts w:ascii="Arial" w:hAnsi="Arial" w:cs="Arial"/>
                <w:noProof/>
              </w:rPr>
              <w:t>5-</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Tempi di esecuzione dell’attività</w:t>
            </w:r>
            <w:r w:rsidR="00C6285D">
              <w:rPr>
                <w:noProof/>
                <w:webHidden/>
              </w:rPr>
              <w:tab/>
            </w:r>
            <w:r w:rsidR="00C6285D">
              <w:rPr>
                <w:noProof/>
                <w:webHidden/>
              </w:rPr>
              <w:fldChar w:fldCharType="begin"/>
            </w:r>
            <w:r w:rsidR="00C6285D">
              <w:rPr>
                <w:noProof/>
                <w:webHidden/>
              </w:rPr>
              <w:instrText xml:space="preserve"> PAGEREF _Toc37417194 \h </w:instrText>
            </w:r>
            <w:r w:rsidR="00C6285D">
              <w:rPr>
                <w:noProof/>
                <w:webHidden/>
              </w:rPr>
            </w:r>
            <w:r w:rsidR="00C6285D">
              <w:rPr>
                <w:noProof/>
                <w:webHidden/>
              </w:rPr>
              <w:fldChar w:fldCharType="separate"/>
            </w:r>
            <w:r w:rsidR="00C6285D">
              <w:rPr>
                <w:noProof/>
                <w:webHidden/>
              </w:rPr>
              <w:t>9</w:t>
            </w:r>
            <w:r w:rsidR="00C6285D">
              <w:rPr>
                <w:noProof/>
                <w:webHidden/>
              </w:rPr>
              <w:fldChar w:fldCharType="end"/>
            </w:r>
          </w:hyperlink>
        </w:p>
        <w:p w14:paraId="54B23B40"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5" w:history="1">
            <w:r w:rsidR="00C6285D" w:rsidRPr="00B721C2">
              <w:rPr>
                <w:rStyle w:val="Collegamentoipertestuale"/>
                <w:rFonts w:ascii="Arial" w:hAnsi="Arial" w:cs="Arial"/>
                <w:noProof/>
              </w:rPr>
              <w:t>6-</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Valore dell’affidamento</w:t>
            </w:r>
            <w:r w:rsidR="00C6285D">
              <w:rPr>
                <w:noProof/>
                <w:webHidden/>
              </w:rPr>
              <w:tab/>
            </w:r>
            <w:r w:rsidR="00C6285D">
              <w:rPr>
                <w:noProof/>
                <w:webHidden/>
              </w:rPr>
              <w:fldChar w:fldCharType="begin"/>
            </w:r>
            <w:r w:rsidR="00C6285D">
              <w:rPr>
                <w:noProof/>
                <w:webHidden/>
              </w:rPr>
              <w:instrText xml:space="preserve"> PAGEREF _Toc37417195 \h </w:instrText>
            </w:r>
            <w:r w:rsidR="00C6285D">
              <w:rPr>
                <w:noProof/>
                <w:webHidden/>
              </w:rPr>
            </w:r>
            <w:r w:rsidR="00C6285D">
              <w:rPr>
                <w:noProof/>
                <w:webHidden/>
              </w:rPr>
              <w:fldChar w:fldCharType="separate"/>
            </w:r>
            <w:r w:rsidR="00C6285D">
              <w:rPr>
                <w:noProof/>
                <w:webHidden/>
              </w:rPr>
              <w:t>9</w:t>
            </w:r>
            <w:r w:rsidR="00C6285D">
              <w:rPr>
                <w:noProof/>
                <w:webHidden/>
              </w:rPr>
              <w:fldChar w:fldCharType="end"/>
            </w:r>
          </w:hyperlink>
        </w:p>
        <w:p w14:paraId="5497F285"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6" w:history="1">
            <w:r w:rsidR="00C6285D" w:rsidRPr="00B721C2">
              <w:rPr>
                <w:rStyle w:val="Collegamentoipertestuale"/>
                <w:rFonts w:ascii="Arial" w:hAnsi="Arial" w:cs="Arial"/>
                <w:noProof/>
              </w:rPr>
              <w:t>7-</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Criterio di aggiudicazione</w:t>
            </w:r>
            <w:r w:rsidR="00C6285D">
              <w:rPr>
                <w:noProof/>
                <w:webHidden/>
              </w:rPr>
              <w:tab/>
            </w:r>
            <w:r w:rsidR="00C6285D">
              <w:rPr>
                <w:noProof/>
                <w:webHidden/>
              </w:rPr>
              <w:fldChar w:fldCharType="begin"/>
            </w:r>
            <w:r w:rsidR="00C6285D">
              <w:rPr>
                <w:noProof/>
                <w:webHidden/>
              </w:rPr>
              <w:instrText xml:space="preserve"> PAGEREF _Toc37417196 \h </w:instrText>
            </w:r>
            <w:r w:rsidR="00C6285D">
              <w:rPr>
                <w:noProof/>
                <w:webHidden/>
              </w:rPr>
            </w:r>
            <w:r w:rsidR="00C6285D">
              <w:rPr>
                <w:noProof/>
                <w:webHidden/>
              </w:rPr>
              <w:fldChar w:fldCharType="separate"/>
            </w:r>
            <w:r w:rsidR="00C6285D">
              <w:rPr>
                <w:noProof/>
                <w:webHidden/>
              </w:rPr>
              <w:t>9</w:t>
            </w:r>
            <w:r w:rsidR="00C6285D">
              <w:rPr>
                <w:noProof/>
                <w:webHidden/>
              </w:rPr>
              <w:fldChar w:fldCharType="end"/>
            </w:r>
          </w:hyperlink>
        </w:p>
        <w:p w14:paraId="643FC436"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7" w:history="1">
            <w:r w:rsidR="00C6285D" w:rsidRPr="00B721C2">
              <w:rPr>
                <w:rStyle w:val="Collegamentoipertestuale"/>
                <w:rFonts w:ascii="Arial" w:hAnsi="Arial" w:cs="Arial"/>
                <w:noProof/>
              </w:rPr>
              <w:t>8-</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Modalità di pagamento</w:t>
            </w:r>
            <w:r w:rsidR="00C6285D">
              <w:rPr>
                <w:noProof/>
                <w:webHidden/>
              </w:rPr>
              <w:tab/>
            </w:r>
            <w:r w:rsidR="00C6285D">
              <w:rPr>
                <w:noProof/>
                <w:webHidden/>
              </w:rPr>
              <w:fldChar w:fldCharType="begin"/>
            </w:r>
            <w:r w:rsidR="00C6285D">
              <w:rPr>
                <w:noProof/>
                <w:webHidden/>
              </w:rPr>
              <w:instrText xml:space="preserve"> PAGEREF _Toc37417197 \h </w:instrText>
            </w:r>
            <w:r w:rsidR="00C6285D">
              <w:rPr>
                <w:noProof/>
                <w:webHidden/>
              </w:rPr>
            </w:r>
            <w:r w:rsidR="00C6285D">
              <w:rPr>
                <w:noProof/>
                <w:webHidden/>
              </w:rPr>
              <w:fldChar w:fldCharType="separate"/>
            </w:r>
            <w:r w:rsidR="00C6285D">
              <w:rPr>
                <w:noProof/>
                <w:webHidden/>
              </w:rPr>
              <w:t>9</w:t>
            </w:r>
            <w:r w:rsidR="00C6285D">
              <w:rPr>
                <w:noProof/>
                <w:webHidden/>
              </w:rPr>
              <w:fldChar w:fldCharType="end"/>
            </w:r>
          </w:hyperlink>
        </w:p>
        <w:p w14:paraId="7D573B08" w14:textId="77777777" w:rsidR="00C6285D" w:rsidRDefault="007E5148">
          <w:pPr>
            <w:pStyle w:val="Sommario1"/>
            <w:tabs>
              <w:tab w:val="left" w:pos="440"/>
              <w:tab w:val="right" w:leader="dot" w:pos="9628"/>
            </w:tabs>
            <w:rPr>
              <w:rFonts w:asciiTheme="minorHAnsi" w:eastAsiaTheme="minorEastAsia" w:hAnsiTheme="minorHAnsi"/>
              <w:noProof/>
              <w:lang w:eastAsia="it-IT"/>
            </w:rPr>
          </w:pPr>
          <w:hyperlink w:anchor="_Toc37417198" w:history="1">
            <w:r w:rsidR="00C6285D" w:rsidRPr="00B721C2">
              <w:rPr>
                <w:rStyle w:val="Collegamentoipertestuale"/>
                <w:rFonts w:ascii="Arial" w:hAnsi="Arial" w:cs="Arial"/>
                <w:noProof/>
              </w:rPr>
              <w:t>9-</w:t>
            </w:r>
            <w:r w:rsidR="00C6285D">
              <w:rPr>
                <w:rFonts w:asciiTheme="minorHAnsi" w:eastAsiaTheme="minorEastAsia" w:hAnsiTheme="minorHAnsi"/>
                <w:noProof/>
                <w:lang w:eastAsia="it-IT"/>
              </w:rPr>
              <w:tab/>
            </w:r>
            <w:r w:rsidR="00C6285D" w:rsidRPr="00B721C2">
              <w:rPr>
                <w:rStyle w:val="Collegamentoipertestuale"/>
                <w:rFonts w:ascii="Arial" w:hAnsi="Arial" w:cs="Arial"/>
                <w:noProof/>
              </w:rPr>
              <w:t>Penalità</w:t>
            </w:r>
            <w:r w:rsidR="00C6285D">
              <w:rPr>
                <w:noProof/>
                <w:webHidden/>
              </w:rPr>
              <w:tab/>
            </w:r>
            <w:r w:rsidR="00C6285D">
              <w:rPr>
                <w:noProof/>
                <w:webHidden/>
              </w:rPr>
              <w:fldChar w:fldCharType="begin"/>
            </w:r>
            <w:r w:rsidR="00C6285D">
              <w:rPr>
                <w:noProof/>
                <w:webHidden/>
              </w:rPr>
              <w:instrText xml:space="preserve"> PAGEREF _Toc37417198 \h </w:instrText>
            </w:r>
            <w:r w:rsidR="00C6285D">
              <w:rPr>
                <w:noProof/>
                <w:webHidden/>
              </w:rPr>
            </w:r>
            <w:r w:rsidR="00C6285D">
              <w:rPr>
                <w:noProof/>
                <w:webHidden/>
              </w:rPr>
              <w:fldChar w:fldCharType="separate"/>
            </w:r>
            <w:r w:rsidR="00C6285D">
              <w:rPr>
                <w:noProof/>
                <w:webHidden/>
              </w:rPr>
              <w:t>9</w:t>
            </w:r>
            <w:r w:rsidR="00C6285D">
              <w:rPr>
                <w:noProof/>
                <w:webHidden/>
              </w:rPr>
              <w:fldChar w:fldCharType="end"/>
            </w:r>
          </w:hyperlink>
        </w:p>
        <w:p w14:paraId="1680A5EF" w14:textId="77777777" w:rsidR="00641784" w:rsidRPr="00F831CC" w:rsidRDefault="00641784">
          <w:pPr>
            <w:rPr>
              <w:rFonts w:ascii="Arial" w:hAnsi="Arial" w:cs="Arial"/>
              <w:color w:val="FF0000"/>
            </w:rPr>
          </w:pPr>
          <w:r w:rsidRPr="00F831CC">
            <w:rPr>
              <w:rFonts w:ascii="Arial" w:hAnsi="Arial" w:cs="Arial"/>
              <w:b/>
              <w:bCs/>
              <w:color w:val="FF0000"/>
            </w:rPr>
            <w:fldChar w:fldCharType="end"/>
          </w:r>
        </w:p>
      </w:sdtContent>
    </w:sdt>
    <w:p w14:paraId="606A7765" w14:textId="77777777" w:rsidR="00641784" w:rsidRPr="00F831CC" w:rsidRDefault="00641784">
      <w:pPr>
        <w:jc w:val="left"/>
        <w:rPr>
          <w:rFonts w:ascii="Arial" w:hAnsi="Arial" w:cs="Arial"/>
        </w:rPr>
      </w:pPr>
      <w:r w:rsidRPr="00F831CC">
        <w:rPr>
          <w:rFonts w:ascii="Arial" w:hAnsi="Arial" w:cs="Arial"/>
        </w:rPr>
        <w:br w:type="page"/>
      </w:r>
    </w:p>
    <w:p w14:paraId="6F735905" w14:textId="77777777" w:rsidR="00D8555A" w:rsidRPr="00F831CC" w:rsidRDefault="00D8555A" w:rsidP="00D8555A">
      <w:pPr>
        <w:pStyle w:val="Titolo1"/>
        <w:numPr>
          <w:ilvl w:val="0"/>
          <w:numId w:val="4"/>
        </w:numPr>
        <w:rPr>
          <w:rFonts w:ascii="Arial" w:hAnsi="Arial" w:cs="Arial"/>
        </w:rPr>
      </w:pPr>
      <w:bookmarkStart w:id="1" w:name="_Toc37417190"/>
      <w:r w:rsidRPr="00F831CC">
        <w:rPr>
          <w:rFonts w:ascii="Arial" w:hAnsi="Arial" w:cs="Arial"/>
        </w:rPr>
        <w:lastRenderedPageBreak/>
        <w:t>Oggetto dell’</w:t>
      </w:r>
      <w:r w:rsidR="0019470C" w:rsidRPr="00F831CC">
        <w:rPr>
          <w:rFonts w:ascii="Arial" w:hAnsi="Arial" w:cs="Arial"/>
        </w:rPr>
        <w:t>attività</w:t>
      </w:r>
      <w:bookmarkEnd w:id="1"/>
    </w:p>
    <w:p w14:paraId="372B1445" w14:textId="77777777" w:rsidR="00AA2F92" w:rsidRPr="00DC1997" w:rsidRDefault="006503A7" w:rsidP="00AA2F92">
      <w:pPr>
        <w:rPr>
          <w:rFonts w:ascii="Arial" w:hAnsi="Arial" w:cs="Arial"/>
        </w:rPr>
      </w:pPr>
      <w:r w:rsidRPr="00DC1997">
        <w:rPr>
          <w:rFonts w:ascii="Arial" w:hAnsi="Arial" w:cs="Arial"/>
        </w:rPr>
        <w:t>R</w:t>
      </w:r>
      <w:r w:rsidR="00AA2F92" w:rsidRPr="00DC1997">
        <w:rPr>
          <w:rFonts w:ascii="Arial" w:hAnsi="Arial" w:cs="Arial"/>
        </w:rPr>
        <w:t>oma</w:t>
      </w:r>
      <w:r w:rsidRPr="00DC1997">
        <w:rPr>
          <w:rFonts w:ascii="Arial" w:hAnsi="Arial" w:cs="Arial"/>
        </w:rPr>
        <w:t xml:space="preserve"> S</w:t>
      </w:r>
      <w:r w:rsidR="00AA2F92" w:rsidRPr="00DC1997">
        <w:rPr>
          <w:rFonts w:ascii="Arial" w:hAnsi="Arial" w:cs="Arial"/>
        </w:rPr>
        <w:t>ervizi</w:t>
      </w:r>
      <w:r w:rsidRPr="00DC1997">
        <w:rPr>
          <w:rFonts w:ascii="Arial" w:hAnsi="Arial" w:cs="Arial"/>
        </w:rPr>
        <w:t xml:space="preserve"> </w:t>
      </w:r>
      <w:r w:rsidR="00AA2F92" w:rsidRPr="00DC1997">
        <w:rPr>
          <w:rFonts w:ascii="Arial" w:hAnsi="Arial" w:cs="Arial"/>
        </w:rPr>
        <w:t>per</w:t>
      </w:r>
      <w:r w:rsidRPr="00DC1997">
        <w:rPr>
          <w:rFonts w:ascii="Arial" w:hAnsi="Arial" w:cs="Arial"/>
        </w:rPr>
        <w:t xml:space="preserve"> </w:t>
      </w:r>
      <w:r w:rsidR="00AA2F92" w:rsidRPr="00DC1997">
        <w:rPr>
          <w:rFonts w:ascii="Arial" w:hAnsi="Arial" w:cs="Arial"/>
        </w:rPr>
        <w:t>la</w:t>
      </w:r>
      <w:r w:rsidRPr="00DC1997">
        <w:rPr>
          <w:rFonts w:ascii="Arial" w:hAnsi="Arial" w:cs="Arial"/>
        </w:rPr>
        <w:t xml:space="preserve"> M</w:t>
      </w:r>
      <w:r w:rsidR="00AA2F92" w:rsidRPr="00DC1997">
        <w:rPr>
          <w:rFonts w:ascii="Arial" w:hAnsi="Arial" w:cs="Arial"/>
        </w:rPr>
        <w:t>obilità</w:t>
      </w:r>
      <w:r w:rsidRPr="00DC1997">
        <w:rPr>
          <w:rFonts w:ascii="Arial" w:hAnsi="Arial" w:cs="Arial"/>
        </w:rPr>
        <w:t>' S.</w:t>
      </w:r>
      <w:r w:rsidR="00AA2F92" w:rsidRPr="00DC1997">
        <w:rPr>
          <w:rFonts w:ascii="Arial" w:hAnsi="Arial" w:cs="Arial"/>
        </w:rPr>
        <w:t>r</w:t>
      </w:r>
      <w:r w:rsidRPr="00DC1997">
        <w:rPr>
          <w:rFonts w:ascii="Arial" w:hAnsi="Arial" w:cs="Arial"/>
        </w:rPr>
        <w:t>.</w:t>
      </w:r>
      <w:r w:rsidR="00AA2F92" w:rsidRPr="00DC1997">
        <w:rPr>
          <w:rFonts w:ascii="Arial" w:hAnsi="Arial" w:cs="Arial"/>
        </w:rPr>
        <w:t>l</w:t>
      </w:r>
      <w:r w:rsidR="005626FF" w:rsidRPr="00DC1997">
        <w:rPr>
          <w:rFonts w:ascii="Arial" w:hAnsi="Arial" w:cs="Arial"/>
        </w:rPr>
        <w:t>.</w:t>
      </w:r>
      <w:r w:rsidR="00AA2F92" w:rsidRPr="00DC1997">
        <w:rPr>
          <w:rFonts w:ascii="Arial" w:hAnsi="Arial" w:cs="Arial"/>
        </w:rPr>
        <w:t xml:space="preserve">, </w:t>
      </w:r>
      <w:r w:rsidR="00344359">
        <w:rPr>
          <w:rFonts w:ascii="Arial" w:hAnsi="Arial" w:cs="Arial"/>
        </w:rPr>
        <w:t>Società strumentale in house di Roma Capitale, di seguito RSM, intende</w:t>
      </w:r>
      <w:r w:rsidR="00AA2F92" w:rsidRPr="00DC1997">
        <w:rPr>
          <w:rFonts w:ascii="Arial" w:hAnsi="Arial" w:cs="Arial"/>
        </w:rPr>
        <w:t xml:space="preserve"> realizzare</w:t>
      </w:r>
      <w:r w:rsidR="002621CD" w:rsidRPr="00DC1997">
        <w:rPr>
          <w:rFonts w:ascii="Arial" w:hAnsi="Arial" w:cs="Arial"/>
        </w:rPr>
        <w:t xml:space="preserve"> un progetto di formazione denominato “</w:t>
      </w:r>
      <w:r w:rsidR="00260F62" w:rsidRPr="00DC1997">
        <w:rPr>
          <w:rFonts w:ascii="Arial" w:hAnsi="Arial" w:cs="Arial"/>
        </w:rPr>
        <w:t xml:space="preserve">Building Information </w:t>
      </w:r>
      <w:proofErr w:type="spellStart"/>
      <w:r w:rsidR="00260F62" w:rsidRPr="00DC1997">
        <w:rPr>
          <w:rFonts w:ascii="Arial" w:hAnsi="Arial" w:cs="Arial"/>
        </w:rPr>
        <w:t>Modeling</w:t>
      </w:r>
      <w:proofErr w:type="spellEnd"/>
      <w:r w:rsidR="00260F62" w:rsidRPr="00DC1997">
        <w:rPr>
          <w:rFonts w:ascii="Arial" w:hAnsi="Arial" w:cs="Arial"/>
        </w:rPr>
        <w:t xml:space="preserve"> per le infrastrutture</w:t>
      </w:r>
      <w:r w:rsidR="002621CD" w:rsidRPr="00DC1997">
        <w:rPr>
          <w:rFonts w:ascii="Arial" w:hAnsi="Arial" w:cs="Arial"/>
        </w:rPr>
        <w:t>”, secondo le specifiche tecniche e modalità illustrate a seguire.</w:t>
      </w:r>
    </w:p>
    <w:p w14:paraId="0AB573DC" w14:textId="77777777" w:rsidR="00121A9C" w:rsidRDefault="00121A9C" w:rsidP="00121A9C">
      <w:pPr>
        <w:pStyle w:val="Paragrafoelenco"/>
        <w:ind w:left="0"/>
        <w:rPr>
          <w:rFonts w:ascii="Arial" w:hAnsi="Arial" w:cs="Arial"/>
        </w:rPr>
      </w:pPr>
      <w:r w:rsidRPr="00DC1997">
        <w:rPr>
          <w:rFonts w:ascii="Arial" w:hAnsi="Arial" w:cs="Arial"/>
        </w:rPr>
        <w:t xml:space="preserve">In particolare </w:t>
      </w:r>
      <w:r w:rsidR="00344359">
        <w:rPr>
          <w:rFonts w:ascii="Arial" w:hAnsi="Arial" w:cs="Arial"/>
        </w:rPr>
        <w:t xml:space="preserve">RSM, </w:t>
      </w:r>
      <w:r w:rsidR="000E453A">
        <w:rPr>
          <w:rFonts w:ascii="Arial" w:hAnsi="Arial" w:cs="Arial"/>
        </w:rPr>
        <w:t>viste le attività svolte nella pianificazione, nella progettazione</w:t>
      </w:r>
      <w:r w:rsidR="00F658CB">
        <w:rPr>
          <w:rFonts w:ascii="Arial" w:hAnsi="Arial" w:cs="Arial"/>
        </w:rPr>
        <w:t xml:space="preserve"> e nell’attuazione </w:t>
      </w:r>
      <w:r w:rsidR="000E453A">
        <w:rPr>
          <w:rFonts w:ascii="Arial" w:hAnsi="Arial" w:cs="Arial"/>
        </w:rPr>
        <w:t>d</w:t>
      </w:r>
      <w:r w:rsidR="00344359">
        <w:rPr>
          <w:rFonts w:ascii="Arial" w:hAnsi="Arial" w:cs="Arial"/>
        </w:rPr>
        <w:t>i opere per la mobilità cittadina</w:t>
      </w:r>
      <w:r w:rsidR="00F658CB">
        <w:rPr>
          <w:rFonts w:ascii="Arial" w:hAnsi="Arial" w:cs="Arial"/>
        </w:rPr>
        <w:t>, con</w:t>
      </w:r>
      <w:r w:rsidR="000E453A">
        <w:rPr>
          <w:rFonts w:ascii="Arial" w:hAnsi="Arial" w:cs="Arial"/>
        </w:rPr>
        <w:t xml:space="preserve"> </w:t>
      </w:r>
      <w:r w:rsidRPr="00DC1997">
        <w:rPr>
          <w:rFonts w:ascii="Arial" w:hAnsi="Arial" w:cs="Arial"/>
        </w:rPr>
        <w:t>il progetto</w:t>
      </w:r>
      <w:r w:rsidR="00F658CB">
        <w:rPr>
          <w:rFonts w:ascii="Arial" w:hAnsi="Arial" w:cs="Arial"/>
        </w:rPr>
        <w:t xml:space="preserve"> </w:t>
      </w:r>
      <w:r w:rsidR="005F3953">
        <w:rPr>
          <w:rFonts w:ascii="Arial" w:hAnsi="Arial" w:cs="Arial"/>
        </w:rPr>
        <w:t>formativo</w:t>
      </w:r>
      <w:r w:rsidR="00F658CB">
        <w:rPr>
          <w:rFonts w:ascii="Arial" w:hAnsi="Arial" w:cs="Arial"/>
        </w:rPr>
        <w:t xml:space="preserve"> </w:t>
      </w:r>
      <w:r w:rsidR="00260F62" w:rsidRPr="00DC1997">
        <w:rPr>
          <w:rFonts w:ascii="Arial" w:hAnsi="Arial" w:cs="Arial"/>
        </w:rPr>
        <w:t>“</w:t>
      </w:r>
      <w:r w:rsidR="00697240">
        <w:rPr>
          <w:rFonts w:ascii="Arial" w:hAnsi="Arial" w:cs="Arial"/>
        </w:rPr>
        <w:t>BIM</w:t>
      </w:r>
      <w:r w:rsidR="00260F62" w:rsidRPr="00DC1997">
        <w:rPr>
          <w:rFonts w:ascii="Arial" w:hAnsi="Arial" w:cs="Arial"/>
        </w:rPr>
        <w:t xml:space="preserve"> per le infrastrutture” </w:t>
      </w:r>
      <w:r w:rsidRPr="00DC1997">
        <w:rPr>
          <w:rFonts w:ascii="Arial" w:hAnsi="Arial" w:cs="Arial"/>
        </w:rPr>
        <w:t xml:space="preserve">si pone </w:t>
      </w:r>
      <w:r w:rsidR="00F658CB">
        <w:rPr>
          <w:rFonts w:ascii="Arial" w:hAnsi="Arial" w:cs="Arial"/>
        </w:rPr>
        <w:t xml:space="preserve">di conseguire entro breve periodo </w:t>
      </w:r>
      <w:r w:rsidRPr="00DC1997">
        <w:rPr>
          <w:rFonts w:ascii="Arial" w:hAnsi="Arial" w:cs="Arial"/>
        </w:rPr>
        <w:t>i seguenti obiettivi:</w:t>
      </w:r>
    </w:p>
    <w:p w14:paraId="6E2A7BC3" w14:textId="77777777" w:rsidR="00121A9C" w:rsidRPr="00DC1997" w:rsidRDefault="007E30AF" w:rsidP="00DC1997">
      <w:pPr>
        <w:pStyle w:val="Paragrafoelenco"/>
        <w:numPr>
          <w:ilvl w:val="0"/>
          <w:numId w:val="38"/>
        </w:numPr>
        <w:rPr>
          <w:rFonts w:ascii="Arial" w:hAnsi="Arial" w:cs="Arial"/>
        </w:rPr>
      </w:pPr>
      <w:r w:rsidRPr="00DC1997">
        <w:rPr>
          <w:rFonts w:ascii="Arial" w:hAnsi="Arial" w:cs="Arial"/>
        </w:rPr>
        <w:t xml:space="preserve">Acquisire le competenze </w:t>
      </w:r>
      <w:r w:rsidR="00F658CB">
        <w:rPr>
          <w:rFonts w:ascii="Arial" w:hAnsi="Arial" w:cs="Arial"/>
        </w:rPr>
        <w:t xml:space="preserve">professionali </w:t>
      </w:r>
      <w:r w:rsidRPr="00DC1997">
        <w:rPr>
          <w:rFonts w:ascii="Arial" w:hAnsi="Arial" w:cs="Arial"/>
        </w:rPr>
        <w:t>sulla metodologia e gli strumenti BIM</w:t>
      </w:r>
      <w:r w:rsidR="00121A9C" w:rsidRPr="00DC1997">
        <w:rPr>
          <w:rFonts w:ascii="Arial" w:hAnsi="Arial" w:cs="Arial"/>
        </w:rPr>
        <w:t>;</w:t>
      </w:r>
    </w:p>
    <w:p w14:paraId="6EDAD48F" w14:textId="77777777" w:rsidR="007E30AF" w:rsidRPr="00DC1997" w:rsidRDefault="00F658CB" w:rsidP="00DC1997">
      <w:pPr>
        <w:pStyle w:val="Paragrafoelenco"/>
        <w:numPr>
          <w:ilvl w:val="0"/>
          <w:numId w:val="38"/>
        </w:numPr>
        <w:rPr>
          <w:rFonts w:ascii="Arial" w:hAnsi="Arial" w:cs="Arial"/>
        </w:rPr>
      </w:pPr>
      <w:r>
        <w:rPr>
          <w:rFonts w:ascii="Arial" w:hAnsi="Arial" w:cs="Arial"/>
        </w:rPr>
        <w:t xml:space="preserve">Formare il proprio personale </w:t>
      </w:r>
      <w:r w:rsidR="006A79D3">
        <w:rPr>
          <w:rFonts w:ascii="Arial" w:hAnsi="Arial" w:cs="Arial"/>
        </w:rPr>
        <w:t>affinché</w:t>
      </w:r>
      <w:r>
        <w:rPr>
          <w:rFonts w:ascii="Arial" w:hAnsi="Arial" w:cs="Arial"/>
        </w:rPr>
        <w:t xml:space="preserve"> abbia</w:t>
      </w:r>
      <w:r w:rsidR="00121A9C" w:rsidRPr="00DC1997">
        <w:rPr>
          <w:rFonts w:ascii="Arial" w:hAnsi="Arial" w:cs="Arial"/>
        </w:rPr>
        <w:t xml:space="preserve"> </w:t>
      </w:r>
      <w:r>
        <w:rPr>
          <w:rFonts w:ascii="Arial" w:hAnsi="Arial" w:cs="Arial"/>
        </w:rPr>
        <w:t xml:space="preserve">le </w:t>
      </w:r>
      <w:r w:rsidR="00121A9C" w:rsidRPr="00DC1997">
        <w:rPr>
          <w:rFonts w:ascii="Arial" w:hAnsi="Arial" w:cs="Arial"/>
        </w:rPr>
        <w:t xml:space="preserve">competenze tecniche </w:t>
      </w:r>
      <w:r>
        <w:rPr>
          <w:rFonts w:ascii="Arial" w:hAnsi="Arial" w:cs="Arial"/>
        </w:rPr>
        <w:t>necessarie</w:t>
      </w:r>
      <w:r w:rsidR="007E30AF" w:rsidRPr="00DC1997">
        <w:rPr>
          <w:rFonts w:ascii="Arial" w:hAnsi="Arial" w:cs="Arial"/>
        </w:rPr>
        <w:t xml:space="preserve"> all’utilizzo dei software BIM su piattaforma Autodesk, quali </w:t>
      </w:r>
      <w:proofErr w:type="spellStart"/>
      <w:r w:rsidR="007E30AF" w:rsidRPr="00DC1997">
        <w:rPr>
          <w:rFonts w:ascii="Arial" w:hAnsi="Arial" w:cs="Arial"/>
        </w:rPr>
        <w:t>ReCap</w:t>
      </w:r>
      <w:proofErr w:type="spellEnd"/>
      <w:r w:rsidR="007E30AF" w:rsidRPr="00DC1997">
        <w:rPr>
          <w:rFonts w:ascii="Arial" w:hAnsi="Arial" w:cs="Arial"/>
        </w:rPr>
        <w:t xml:space="preserve"> Pro</w:t>
      </w:r>
      <w:r>
        <w:rPr>
          <w:rFonts w:ascii="Arial" w:hAnsi="Arial" w:cs="Arial"/>
        </w:rPr>
        <w:t xml:space="preserve"> 2020</w:t>
      </w:r>
      <w:r w:rsidR="007E30AF" w:rsidRPr="00DC1997">
        <w:rPr>
          <w:rFonts w:ascii="Arial" w:hAnsi="Arial" w:cs="Arial"/>
        </w:rPr>
        <w:t xml:space="preserve">, </w:t>
      </w:r>
      <w:proofErr w:type="spellStart"/>
      <w:r w:rsidR="007E30AF" w:rsidRPr="00DC1997">
        <w:rPr>
          <w:rFonts w:ascii="Arial" w:hAnsi="Arial" w:cs="Arial"/>
        </w:rPr>
        <w:t>Infraworks</w:t>
      </w:r>
      <w:proofErr w:type="spellEnd"/>
      <w:r>
        <w:rPr>
          <w:rFonts w:ascii="Arial" w:hAnsi="Arial" w:cs="Arial"/>
        </w:rPr>
        <w:t xml:space="preserve"> 2020</w:t>
      </w:r>
      <w:r w:rsidR="007E30AF" w:rsidRPr="00DC1997">
        <w:rPr>
          <w:rFonts w:ascii="Arial" w:hAnsi="Arial" w:cs="Arial"/>
        </w:rPr>
        <w:t xml:space="preserve">, </w:t>
      </w:r>
      <w:proofErr w:type="spellStart"/>
      <w:r w:rsidR="007E30AF" w:rsidRPr="00DC1997">
        <w:rPr>
          <w:rFonts w:ascii="Arial" w:hAnsi="Arial" w:cs="Arial"/>
        </w:rPr>
        <w:t>Civil</w:t>
      </w:r>
      <w:proofErr w:type="spellEnd"/>
      <w:r w:rsidR="007E30AF" w:rsidRPr="00DC1997">
        <w:rPr>
          <w:rFonts w:ascii="Arial" w:hAnsi="Arial" w:cs="Arial"/>
        </w:rPr>
        <w:t xml:space="preserve"> 3D</w:t>
      </w:r>
      <w:r>
        <w:rPr>
          <w:rFonts w:ascii="Arial" w:hAnsi="Arial" w:cs="Arial"/>
        </w:rPr>
        <w:t xml:space="preserve"> 2020</w:t>
      </w:r>
      <w:r w:rsidR="007E30AF" w:rsidRPr="00DC1997">
        <w:rPr>
          <w:rFonts w:ascii="Arial" w:hAnsi="Arial" w:cs="Arial"/>
        </w:rPr>
        <w:t xml:space="preserve">, </w:t>
      </w:r>
      <w:proofErr w:type="spellStart"/>
      <w:r w:rsidR="007E30AF" w:rsidRPr="00DC1997">
        <w:rPr>
          <w:rFonts w:ascii="Arial" w:hAnsi="Arial" w:cs="Arial"/>
        </w:rPr>
        <w:t>Vehicle</w:t>
      </w:r>
      <w:proofErr w:type="spellEnd"/>
      <w:r w:rsidR="007E30AF" w:rsidRPr="00DC1997">
        <w:rPr>
          <w:rFonts w:ascii="Arial" w:hAnsi="Arial" w:cs="Arial"/>
        </w:rPr>
        <w:t xml:space="preserve"> </w:t>
      </w:r>
      <w:proofErr w:type="spellStart"/>
      <w:r w:rsidR="007E30AF" w:rsidRPr="00DC1997">
        <w:rPr>
          <w:rFonts w:ascii="Arial" w:hAnsi="Arial" w:cs="Arial"/>
        </w:rPr>
        <w:t>Tracking</w:t>
      </w:r>
      <w:proofErr w:type="spellEnd"/>
      <w:r>
        <w:rPr>
          <w:rFonts w:ascii="Arial" w:hAnsi="Arial" w:cs="Arial"/>
        </w:rPr>
        <w:t xml:space="preserve"> 2020</w:t>
      </w:r>
      <w:r w:rsidR="007E30AF" w:rsidRPr="00DC1997">
        <w:rPr>
          <w:rFonts w:ascii="Arial" w:hAnsi="Arial" w:cs="Arial"/>
        </w:rPr>
        <w:t xml:space="preserve">, </w:t>
      </w:r>
      <w:proofErr w:type="spellStart"/>
      <w:r w:rsidR="007E30AF" w:rsidRPr="00DC1997">
        <w:rPr>
          <w:rFonts w:ascii="Arial" w:hAnsi="Arial" w:cs="Arial"/>
        </w:rPr>
        <w:t>Revit</w:t>
      </w:r>
      <w:proofErr w:type="spellEnd"/>
      <w:r>
        <w:rPr>
          <w:rFonts w:ascii="Arial" w:hAnsi="Arial" w:cs="Arial"/>
        </w:rPr>
        <w:t xml:space="preserve"> 2020</w:t>
      </w:r>
      <w:r w:rsidR="007E30AF" w:rsidRPr="00DC1997">
        <w:rPr>
          <w:rFonts w:ascii="Arial" w:hAnsi="Arial" w:cs="Arial"/>
        </w:rPr>
        <w:t xml:space="preserve">, BIM 360, BIM 360 </w:t>
      </w:r>
      <w:proofErr w:type="spellStart"/>
      <w:r w:rsidR="007E30AF" w:rsidRPr="00DC1997">
        <w:rPr>
          <w:rFonts w:ascii="Arial" w:hAnsi="Arial" w:cs="Arial"/>
        </w:rPr>
        <w:t>Docs</w:t>
      </w:r>
      <w:proofErr w:type="spellEnd"/>
      <w:r w:rsidR="007E30AF" w:rsidRPr="00DC1997">
        <w:rPr>
          <w:rFonts w:ascii="Arial" w:hAnsi="Arial" w:cs="Arial"/>
        </w:rPr>
        <w:t>, BIM 360 Design, BIM 360 Plan, ecc.;</w:t>
      </w:r>
    </w:p>
    <w:p w14:paraId="5C19615E" w14:textId="77777777" w:rsidR="00DC1997" w:rsidRPr="00DC1997" w:rsidRDefault="00F658CB" w:rsidP="00DC1997">
      <w:pPr>
        <w:pStyle w:val="Paragrafoelenco"/>
        <w:numPr>
          <w:ilvl w:val="0"/>
          <w:numId w:val="38"/>
        </w:numPr>
        <w:rPr>
          <w:rFonts w:ascii="Arial" w:hAnsi="Arial" w:cs="Arial"/>
        </w:rPr>
      </w:pPr>
      <w:r>
        <w:rPr>
          <w:rFonts w:ascii="Arial" w:hAnsi="Arial" w:cs="Arial"/>
        </w:rPr>
        <w:t xml:space="preserve">Certificare il proprio personale </w:t>
      </w:r>
      <w:r w:rsidR="006A79D3">
        <w:rPr>
          <w:rFonts w:ascii="Arial" w:hAnsi="Arial" w:cs="Arial"/>
        </w:rPr>
        <w:t>affinché</w:t>
      </w:r>
      <w:r>
        <w:rPr>
          <w:rFonts w:ascii="Arial" w:hAnsi="Arial" w:cs="Arial"/>
        </w:rPr>
        <w:t xml:space="preserve"> possa </w:t>
      </w:r>
      <w:r w:rsidR="007E30AF" w:rsidRPr="00DC1997">
        <w:rPr>
          <w:rFonts w:ascii="Arial" w:hAnsi="Arial" w:cs="Arial"/>
        </w:rPr>
        <w:t xml:space="preserve">svolgere i ruoli </w:t>
      </w:r>
      <w:r>
        <w:rPr>
          <w:rFonts w:ascii="Arial" w:hAnsi="Arial" w:cs="Arial"/>
        </w:rPr>
        <w:t xml:space="preserve">previsti dalla norma UNI 11337-7:2018, </w:t>
      </w:r>
      <w:r w:rsidR="003977C1">
        <w:rPr>
          <w:rFonts w:ascii="Arial" w:hAnsi="Arial" w:cs="Arial"/>
        </w:rPr>
        <w:t>così come dettagliato nella UNI/</w:t>
      </w:r>
      <w:proofErr w:type="spellStart"/>
      <w:r w:rsidR="003977C1">
        <w:rPr>
          <w:rFonts w:ascii="Arial" w:hAnsi="Arial" w:cs="Arial"/>
        </w:rPr>
        <w:t>PdR</w:t>
      </w:r>
      <w:proofErr w:type="spellEnd"/>
      <w:r w:rsidR="003977C1">
        <w:rPr>
          <w:rFonts w:ascii="Arial" w:hAnsi="Arial" w:cs="Arial"/>
        </w:rPr>
        <w:t xml:space="preserve"> 78:2020, </w:t>
      </w:r>
      <w:r>
        <w:rPr>
          <w:rFonts w:ascii="Arial" w:hAnsi="Arial" w:cs="Arial"/>
        </w:rPr>
        <w:t>nello specifico</w:t>
      </w:r>
      <w:r w:rsidR="007E30AF" w:rsidRPr="00DC1997">
        <w:rPr>
          <w:rFonts w:ascii="Arial" w:hAnsi="Arial" w:cs="Arial"/>
        </w:rPr>
        <w:t>:</w:t>
      </w:r>
    </w:p>
    <w:p w14:paraId="54B930E2" w14:textId="77777777" w:rsidR="007E30AF" w:rsidRPr="00DC1997" w:rsidRDefault="007E30AF" w:rsidP="00DC1997">
      <w:pPr>
        <w:pStyle w:val="Paragrafoelenco"/>
        <w:numPr>
          <w:ilvl w:val="1"/>
          <w:numId w:val="38"/>
        </w:numPr>
        <w:rPr>
          <w:rFonts w:ascii="Arial" w:hAnsi="Arial" w:cs="Arial"/>
        </w:rPr>
      </w:pPr>
      <w:r w:rsidRPr="00DC1997">
        <w:rPr>
          <w:rFonts w:ascii="Arial" w:hAnsi="Arial" w:cs="Arial"/>
        </w:rPr>
        <w:t>BIM Manager</w:t>
      </w:r>
      <w:r w:rsidR="00420553">
        <w:rPr>
          <w:rFonts w:ascii="Arial" w:hAnsi="Arial" w:cs="Arial"/>
        </w:rPr>
        <w:t xml:space="preserve"> (gestione dei processi informativi)</w:t>
      </w:r>
      <w:r w:rsidRPr="00DC1997">
        <w:rPr>
          <w:rFonts w:ascii="Arial" w:hAnsi="Arial" w:cs="Arial"/>
        </w:rPr>
        <w:t>;</w:t>
      </w:r>
    </w:p>
    <w:p w14:paraId="5F9530DB" w14:textId="77777777" w:rsidR="00420553" w:rsidRPr="0006136D" w:rsidRDefault="00420553" w:rsidP="00420553">
      <w:pPr>
        <w:pStyle w:val="Paragrafoelenco"/>
        <w:numPr>
          <w:ilvl w:val="1"/>
          <w:numId w:val="38"/>
        </w:numPr>
        <w:rPr>
          <w:rFonts w:ascii="Arial" w:hAnsi="Arial" w:cs="Arial"/>
        </w:rPr>
      </w:pPr>
      <w:proofErr w:type="spellStart"/>
      <w:r w:rsidRPr="0006136D">
        <w:rPr>
          <w:rFonts w:ascii="Arial" w:hAnsi="Arial" w:cs="Arial"/>
        </w:rPr>
        <w:t>ACDat</w:t>
      </w:r>
      <w:proofErr w:type="spellEnd"/>
      <w:r w:rsidRPr="0006136D">
        <w:rPr>
          <w:rFonts w:ascii="Arial" w:hAnsi="Arial" w:cs="Arial"/>
        </w:rPr>
        <w:t xml:space="preserve"> Manager</w:t>
      </w:r>
      <w:r>
        <w:rPr>
          <w:rFonts w:ascii="Arial" w:hAnsi="Arial" w:cs="Arial"/>
        </w:rPr>
        <w:t xml:space="preserve"> (gestione dei flussi informativi dell’ambiente di condivisione dati)</w:t>
      </w:r>
      <w:r w:rsidRPr="0006136D">
        <w:rPr>
          <w:rFonts w:ascii="Arial" w:hAnsi="Arial" w:cs="Arial"/>
        </w:rPr>
        <w:t>;</w:t>
      </w:r>
    </w:p>
    <w:p w14:paraId="79802AD4" w14:textId="77777777" w:rsidR="00DC1997" w:rsidRPr="00DC1997" w:rsidRDefault="007E30AF" w:rsidP="00DC1997">
      <w:pPr>
        <w:pStyle w:val="Paragrafoelenco"/>
        <w:numPr>
          <w:ilvl w:val="1"/>
          <w:numId w:val="38"/>
        </w:numPr>
        <w:rPr>
          <w:rFonts w:ascii="Arial" w:hAnsi="Arial" w:cs="Arial"/>
        </w:rPr>
      </w:pPr>
      <w:r w:rsidRPr="00DC1997">
        <w:rPr>
          <w:rFonts w:ascii="Arial" w:hAnsi="Arial" w:cs="Arial"/>
        </w:rPr>
        <w:t>BIM Coordinator</w:t>
      </w:r>
      <w:r w:rsidR="00774099">
        <w:rPr>
          <w:rFonts w:ascii="Arial" w:hAnsi="Arial" w:cs="Arial"/>
        </w:rPr>
        <w:t xml:space="preserve"> (coordinamento dei flussi informativi di progetto/commessa)</w:t>
      </w:r>
      <w:r w:rsidRPr="00DC1997">
        <w:rPr>
          <w:rFonts w:ascii="Arial" w:hAnsi="Arial" w:cs="Arial"/>
        </w:rPr>
        <w:t>;</w:t>
      </w:r>
    </w:p>
    <w:p w14:paraId="44F80F16" w14:textId="77777777" w:rsidR="007E30AF" w:rsidRPr="00DC1997" w:rsidRDefault="007E30AF" w:rsidP="00DC1997">
      <w:pPr>
        <w:pStyle w:val="Paragrafoelenco"/>
        <w:numPr>
          <w:ilvl w:val="1"/>
          <w:numId w:val="38"/>
        </w:numPr>
        <w:rPr>
          <w:rFonts w:ascii="Arial" w:hAnsi="Arial" w:cs="Arial"/>
        </w:rPr>
      </w:pPr>
      <w:r w:rsidRPr="00DC1997">
        <w:rPr>
          <w:rFonts w:ascii="Arial" w:hAnsi="Arial" w:cs="Arial"/>
        </w:rPr>
        <w:t xml:space="preserve">BIM </w:t>
      </w:r>
      <w:proofErr w:type="spellStart"/>
      <w:r w:rsidRPr="00DC1997">
        <w:rPr>
          <w:rFonts w:ascii="Arial" w:hAnsi="Arial" w:cs="Arial"/>
        </w:rPr>
        <w:t>Specialist</w:t>
      </w:r>
      <w:proofErr w:type="spellEnd"/>
      <w:r w:rsidR="00774099">
        <w:rPr>
          <w:rFonts w:ascii="Arial" w:hAnsi="Arial" w:cs="Arial"/>
        </w:rPr>
        <w:t xml:space="preserve"> (modellazione informativa)</w:t>
      </w:r>
      <w:r w:rsidRPr="00DC1997">
        <w:rPr>
          <w:rFonts w:ascii="Arial" w:hAnsi="Arial" w:cs="Arial"/>
        </w:rPr>
        <w:t>;</w:t>
      </w:r>
    </w:p>
    <w:p w14:paraId="7B67936F" w14:textId="0B429B8A" w:rsidR="00553DE7" w:rsidRPr="001D57AF" w:rsidRDefault="00F658CB" w:rsidP="00DC1997">
      <w:pPr>
        <w:rPr>
          <w:rFonts w:ascii="Arial" w:hAnsi="Arial" w:cs="Arial"/>
        </w:rPr>
      </w:pPr>
      <w:r>
        <w:rPr>
          <w:rFonts w:ascii="Arial" w:hAnsi="Arial" w:cs="Arial"/>
        </w:rPr>
        <w:t xml:space="preserve">L’obbiettivo </w:t>
      </w:r>
      <w:r w:rsidR="00926994">
        <w:rPr>
          <w:rFonts w:ascii="Arial" w:hAnsi="Arial" w:cs="Arial"/>
        </w:rPr>
        <w:t xml:space="preserve">è l’implementazione del BIM “Livello 2”, così come definito dalla norma internazionale, </w:t>
      </w:r>
      <w:r w:rsidR="00926994" w:rsidRPr="001D57AF">
        <w:rPr>
          <w:rFonts w:ascii="Arial" w:hAnsi="Arial" w:cs="Arial"/>
        </w:rPr>
        <w:t>da attuare nel medio termine, entro il 1</w:t>
      </w:r>
      <w:r w:rsidR="00810E16" w:rsidRPr="001D57AF">
        <w:rPr>
          <w:rFonts w:ascii="Arial" w:hAnsi="Arial" w:cs="Arial"/>
        </w:rPr>
        <w:t>° gennaio 2025.</w:t>
      </w:r>
    </w:p>
    <w:p w14:paraId="54B9C3B5" w14:textId="16221C3E" w:rsidR="007E6A80" w:rsidRPr="001D57AF" w:rsidRDefault="00B94C65" w:rsidP="00C63360">
      <w:pPr>
        <w:rPr>
          <w:rFonts w:eastAsia="Times New Roman" w:cs="Times New Roman"/>
          <w:u w:val="single"/>
          <w:lang w:eastAsia="it-IT"/>
        </w:rPr>
      </w:pPr>
      <w:r w:rsidRPr="001D57AF">
        <w:rPr>
          <w:rFonts w:ascii="Arial" w:hAnsi="Arial" w:cs="Arial"/>
        </w:rPr>
        <w:t xml:space="preserve">N.B.: </w:t>
      </w:r>
      <w:r w:rsidR="00C63360" w:rsidRPr="001D57AF">
        <w:rPr>
          <w:rFonts w:ascii="Arial" w:hAnsi="Arial" w:cs="Arial"/>
          <w:u w:val="single"/>
        </w:rPr>
        <w:t xml:space="preserve">Per </w:t>
      </w:r>
      <w:r w:rsidRPr="001D57AF">
        <w:rPr>
          <w:rFonts w:ascii="Arial" w:hAnsi="Arial" w:cs="Arial"/>
          <w:u w:val="single"/>
        </w:rPr>
        <w:t xml:space="preserve">il progetto denominato “Building Information </w:t>
      </w:r>
      <w:proofErr w:type="spellStart"/>
      <w:r w:rsidRPr="001D57AF">
        <w:rPr>
          <w:rFonts w:ascii="Arial" w:hAnsi="Arial" w:cs="Arial"/>
          <w:u w:val="single"/>
        </w:rPr>
        <w:t>Modeling</w:t>
      </w:r>
      <w:proofErr w:type="spellEnd"/>
      <w:r w:rsidRPr="001D57AF">
        <w:rPr>
          <w:rFonts w:ascii="Arial" w:hAnsi="Arial" w:cs="Arial"/>
          <w:u w:val="single"/>
        </w:rPr>
        <w:t xml:space="preserve"> per le infrastrutture” </w:t>
      </w:r>
      <w:r w:rsidR="00C63360" w:rsidRPr="001D57AF">
        <w:rPr>
          <w:rFonts w:ascii="Arial" w:hAnsi="Arial" w:cs="Arial"/>
          <w:u w:val="single"/>
        </w:rPr>
        <w:t xml:space="preserve">RSM presenterà una richiesta di finanziamento al Fondo Paritetico Interprofessionale </w:t>
      </w:r>
      <w:proofErr w:type="spellStart"/>
      <w:r w:rsidR="00C63360" w:rsidRPr="001D57AF">
        <w:rPr>
          <w:rFonts w:ascii="Arial" w:hAnsi="Arial" w:cs="Arial"/>
          <w:u w:val="single"/>
        </w:rPr>
        <w:t>Fonservizi</w:t>
      </w:r>
      <w:proofErr w:type="spellEnd"/>
      <w:r w:rsidR="00C63360" w:rsidRPr="001D57AF">
        <w:rPr>
          <w:rFonts w:ascii="Arial" w:hAnsi="Arial" w:cs="Arial"/>
          <w:u w:val="single"/>
        </w:rPr>
        <w:t xml:space="preserve"> secondo il quale lo svolgimento delle attività formative a distanza devono essere svolte in modalità sincrona,</w:t>
      </w:r>
      <w:r w:rsidR="007E6A80" w:rsidRPr="001D57AF">
        <w:rPr>
          <w:rFonts w:ascii="Arial" w:eastAsia="Times New Roman" w:hAnsi="Arial" w:cs="Arial"/>
          <w:sz w:val="24"/>
          <w:szCs w:val="24"/>
          <w:u w:val="single"/>
          <w:shd w:val="clear" w:color="auto" w:fill="FFFFFF"/>
          <w:lang w:eastAsia="it-IT"/>
        </w:rPr>
        <w:t xml:space="preserve"> </w:t>
      </w:r>
      <w:r w:rsidR="007E6A80" w:rsidRPr="001D57AF">
        <w:rPr>
          <w:rFonts w:ascii="Arial" w:eastAsia="Times New Roman" w:hAnsi="Arial" w:cs="Arial"/>
          <w:u w:val="single"/>
          <w:shd w:val="clear" w:color="auto" w:fill="FFFFFF"/>
          <w:lang w:eastAsia="it-IT"/>
        </w:rPr>
        <w:t xml:space="preserve">ossia attraverso attività formative in cui i momenti di insegnamento e di apprendimento tra discenti e docenti avvengono attraverso il trasferimento diretto (quale ad esempio, la lezione videotrasmessa, il seminario in </w:t>
      </w:r>
      <w:proofErr w:type="spellStart"/>
      <w:r w:rsidR="007E6A80" w:rsidRPr="001D57AF">
        <w:rPr>
          <w:rFonts w:ascii="Arial" w:eastAsia="Times New Roman" w:hAnsi="Arial" w:cs="Arial"/>
          <w:u w:val="single"/>
          <w:shd w:val="clear" w:color="auto" w:fill="FFFFFF"/>
          <w:lang w:eastAsia="it-IT"/>
        </w:rPr>
        <w:t>audi</w:t>
      </w:r>
      <w:r w:rsidR="0083013D" w:rsidRPr="001D57AF">
        <w:rPr>
          <w:rFonts w:ascii="Arial" w:eastAsia="Times New Roman" w:hAnsi="Arial" w:cs="Arial"/>
          <w:u w:val="single"/>
          <w:shd w:val="clear" w:color="auto" w:fill="FFFFFF"/>
          <w:lang w:eastAsia="it-IT"/>
        </w:rPr>
        <w:t>o</w:t>
      </w:r>
      <w:r w:rsidR="007E6A80" w:rsidRPr="001D57AF">
        <w:rPr>
          <w:rFonts w:ascii="Arial" w:eastAsia="Times New Roman" w:hAnsi="Arial" w:cs="Arial"/>
          <w:u w:val="single"/>
          <w:shd w:val="clear" w:color="auto" w:fill="FFFFFF"/>
          <w:lang w:eastAsia="it-IT"/>
        </w:rPr>
        <w:t>conferenza</w:t>
      </w:r>
      <w:proofErr w:type="spellEnd"/>
      <w:r w:rsidR="007E6A80" w:rsidRPr="001D57AF">
        <w:rPr>
          <w:rFonts w:ascii="Arial" w:eastAsia="Times New Roman" w:hAnsi="Arial" w:cs="Arial"/>
          <w:u w:val="single"/>
          <w:shd w:val="clear" w:color="auto" w:fill="FFFFFF"/>
          <w:lang w:eastAsia="it-IT"/>
        </w:rPr>
        <w:t xml:space="preserve"> ecc.) e in genere attraverso l’utilizzo di specifiche piattaforme telematiche che possano garantire il rilevamento delle presenze da parte dei discenti attraverso il rilascio di specifici output in grado di tracciare in maniera univoca la presenza dei discenti e dei docenti.</w:t>
      </w:r>
    </w:p>
    <w:p w14:paraId="7595CF51" w14:textId="52C7FA98" w:rsidR="007E6A80" w:rsidRPr="001D57AF" w:rsidRDefault="007E6A80" w:rsidP="0083013D">
      <w:pPr>
        <w:shd w:val="clear" w:color="auto" w:fill="FFFFFF"/>
        <w:spacing w:after="0" w:line="276" w:lineRule="auto"/>
        <w:rPr>
          <w:rFonts w:ascii="Arial" w:eastAsia="Times New Roman" w:hAnsi="Arial" w:cs="Arial"/>
          <w:u w:val="single"/>
          <w:lang w:eastAsia="it-IT"/>
        </w:rPr>
      </w:pPr>
      <w:r w:rsidRPr="001D57AF">
        <w:rPr>
          <w:rFonts w:ascii="Arial" w:eastAsia="Times New Roman" w:hAnsi="Arial" w:cs="Arial"/>
          <w:u w:val="single"/>
          <w:lang w:eastAsia="it-IT"/>
        </w:rPr>
        <w:t xml:space="preserve">In particolare, </w:t>
      </w:r>
      <w:proofErr w:type="spellStart"/>
      <w:r w:rsidR="0083013D" w:rsidRPr="001D57AF">
        <w:rPr>
          <w:rFonts w:ascii="Arial" w:eastAsia="Times New Roman" w:hAnsi="Arial" w:cs="Arial"/>
          <w:u w:val="single"/>
          <w:lang w:eastAsia="it-IT"/>
        </w:rPr>
        <w:t>Fonservizi</w:t>
      </w:r>
      <w:proofErr w:type="spellEnd"/>
      <w:r w:rsidR="0083013D" w:rsidRPr="001D57AF">
        <w:rPr>
          <w:rFonts w:ascii="Arial" w:eastAsia="Times New Roman" w:hAnsi="Arial" w:cs="Arial"/>
          <w:u w:val="single"/>
          <w:lang w:eastAsia="it-IT"/>
        </w:rPr>
        <w:t xml:space="preserve"> intende utilizzare strumenti che accertino </w:t>
      </w:r>
      <w:r w:rsidRPr="001D57AF">
        <w:rPr>
          <w:rFonts w:ascii="Arial" w:eastAsia="Times New Roman" w:hAnsi="Arial" w:cs="Arial"/>
          <w:u w:val="single"/>
          <w:lang w:eastAsia="it-IT"/>
        </w:rPr>
        <w:t xml:space="preserve">la presenza degli utenti – a tal proposito possono essere implementate modalità di riconoscimento via webcam, biometrico, o procedure di verifica attraverso l’autenticazione con credenziali - per </w:t>
      </w:r>
      <w:r w:rsidR="0083013D" w:rsidRPr="001D57AF">
        <w:rPr>
          <w:rFonts w:ascii="Arial" w:eastAsia="Times New Roman" w:hAnsi="Arial" w:cs="Arial"/>
          <w:u w:val="single"/>
          <w:lang w:eastAsia="it-IT"/>
        </w:rPr>
        <w:t>verificare</w:t>
      </w:r>
      <w:r w:rsidRPr="001D57AF">
        <w:rPr>
          <w:rFonts w:ascii="Arial" w:eastAsia="Times New Roman" w:hAnsi="Arial" w:cs="Arial"/>
          <w:u w:val="single"/>
          <w:lang w:eastAsia="it-IT"/>
        </w:rPr>
        <w:t xml:space="preserve"> che i soggetti collegati di volta in volta alla piattaforma siano effettivamente i docenti/discenti inseriti nel corso di formazione</w:t>
      </w:r>
      <w:r w:rsidR="0083013D" w:rsidRPr="001D57AF">
        <w:rPr>
          <w:rFonts w:ascii="Arial" w:eastAsia="Times New Roman" w:hAnsi="Arial" w:cs="Arial"/>
          <w:u w:val="single"/>
          <w:lang w:eastAsia="it-IT"/>
        </w:rPr>
        <w:t xml:space="preserve"> BIM.</w:t>
      </w:r>
    </w:p>
    <w:p w14:paraId="7CCF0C2D" w14:textId="2E130FFD" w:rsidR="0083013D" w:rsidRPr="001D57AF" w:rsidRDefault="0083013D" w:rsidP="0083013D">
      <w:pPr>
        <w:shd w:val="clear" w:color="auto" w:fill="FFFFFF"/>
        <w:spacing w:after="0" w:line="276" w:lineRule="auto"/>
        <w:rPr>
          <w:rFonts w:ascii="Arial" w:eastAsia="Times New Roman" w:hAnsi="Arial" w:cs="Arial"/>
          <w:lang w:eastAsia="it-IT"/>
        </w:rPr>
      </w:pPr>
    </w:p>
    <w:p w14:paraId="592D1D6B" w14:textId="649BB988" w:rsidR="00B93EAE" w:rsidRDefault="00B93EAE" w:rsidP="00B93EAE">
      <w:pPr>
        <w:pStyle w:val="Paragrafoelenco"/>
        <w:ind w:left="0"/>
        <w:rPr>
          <w:rFonts w:ascii="Arial" w:hAnsi="Arial" w:cs="Arial"/>
          <w:b/>
        </w:rPr>
      </w:pPr>
      <w:bookmarkStart w:id="2" w:name="_Toc37417191"/>
      <w:r w:rsidRPr="00B93EAE">
        <w:rPr>
          <w:rFonts w:ascii="Arial" w:hAnsi="Arial" w:cs="Arial"/>
          <w:b/>
        </w:rPr>
        <w:t xml:space="preserve">Il concorrente, all'atto della presentazione dell'offerta, prende atto di quanto appena descritto in ordine alle modalità di accertamento della presenza degli utenti, così come impostato e preteso da </w:t>
      </w:r>
      <w:proofErr w:type="spellStart"/>
      <w:r w:rsidRPr="00B93EAE">
        <w:rPr>
          <w:rFonts w:ascii="Arial" w:hAnsi="Arial" w:cs="Arial"/>
          <w:b/>
        </w:rPr>
        <w:t>Fonservizi</w:t>
      </w:r>
      <w:proofErr w:type="spellEnd"/>
      <w:r>
        <w:rPr>
          <w:rFonts w:ascii="Arial" w:hAnsi="Arial" w:cs="Arial"/>
          <w:b/>
        </w:rPr>
        <w:t>.</w:t>
      </w:r>
    </w:p>
    <w:p w14:paraId="45299197" w14:textId="77777777" w:rsidR="00B93EAE" w:rsidRPr="00B93EAE" w:rsidRDefault="00B93EAE" w:rsidP="00B93EAE">
      <w:pPr>
        <w:pStyle w:val="Paragrafoelenco"/>
        <w:ind w:left="0"/>
        <w:rPr>
          <w:rFonts w:ascii="Arial" w:hAnsi="Arial" w:cs="Arial"/>
          <w:b/>
          <w:highlight w:val="green"/>
        </w:rPr>
      </w:pPr>
    </w:p>
    <w:p w14:paraId="621E0522" w14:textId="77777777" w:rsidR="004338EE" w:rsidRPr="00F831CC" w:rsidRDefault="004338EE" w:rsidP="004338EE">
      <w:pPr>
        <w:pStyle w:val="Titolo1"/>
        <w:numPr>
          <w:ilvl w:val="0"/>
          <w:numId w:val="4"/>
        </w:numPr>
        <w:rPr>
          <w:rFonts w:ascii="Arial" w:hAnsi="Arial" w:cs="Arial"/>
        </w:rPr>
      </w:pPr>
      <w:r>
        <w:rPr>
          <w:rFonts w:ascii="Arial" w:hAnsi="Arial" w:cs="Arial"/>
        </w:rPr>
        <w:t>Requisiti di ammissione</w:t>
      </w:r>
      <w:bookmarkEnd w:id="2"/>
    </w:p>
    <w:p w14:paraId="34B7D0E7" w14:textId="77777777" w:rsidR="00DC1997" w:rsidRPr="003E42B2" w:rsidRDefault="00553DE7" w:rsidP="00DC1997">
      <w:pPr>
        <w:rPr>
          <w:rFonts w:ascii="Arial" w:hAnsi="Arial" w:cs="Arial"/>
        </w:rPr>
      </w:pPr>
      <w:r>
        <w:rPr>
          <w:rFonts w:ascii="Arial" w:hAnsi="Arial" w:cs="Arial"/>
        </w:rPr>
        <w:t>L</w:t>
      </w:r>
      <w:r w:rsidR="004338EE">
        <w:rPr>
          <w:rFonts w:ascii="Arial" w:hAnsi="Arial" w:cs="Arial"/>
        </w:rPr>
        <w:t>a</w:t>
      </w:r>
      <w:r>
        <w:rPr>
          <w:rFonts w:ascii="Arial" w:hAnsi="Arial" w:cs="Arial"/>
        </w:rPr>
        <w:t xml:space="preserve"> società di formazione</w:t>
      </w:r>
      <w:r w:rsidR="00110392">
        <w:rPr>
          <w:rFonts w:ascii="Arial" w:hAnsi="Arial" w:cs="Arial"/>
        </w:rPr>
        <w:t>,</w:t>
      </w:r>
      <w:r>
        <w:rPr>
          <w:rFonts w:ascii="Arial" w:hAnsi="Arial" w:cs="Arial"/>
        </w:rPr>
        <w:t xml:space="preserve"> che sarà i</w:t>
      </w:r>
      <w:r w:rsidR="00344359">
        <w:rPr>
          <w:rFonts w:ascii="Arial" w:hAnsi="Arial" w:cs="Arial"/>
        </w:rPr>
        <w:t>ndividuata</w:t>
      </w:r>
      <w:r>
        <w:rPr>
          <w:rFonts w:ascii="Arial" w:hAnsi="Arial" w:cs="Arial"/>
        </w:rPr>
        <w:t xml:space="preserve"> per attuare </w:t>
      </w:r>
      <w:r w:rsidR="00DC1997">
        <w:rPr>
          <w:rFonts w:ascii="Arial" w:hAnsi="Arial" w:cs="Arial"/>
        </w:rPr>
        <w:t>il</w:t>
      </w:r>
      <w:r>
        <w:rPr>
          <w:rFonts w:ascii="Arial" w:hAnsi="Arial" w:cs="Arial"/>
        </w:rPr>
        <w:t xml:space="preserve"> progetto formativo in questione, </w:t>
      </w:r>
      <w:r w:rsidR="00985657" w:rsidRPr="00DC1997">
        <w:rPr>
          <w:rFonts w:ascii="Arial" w:hAnsi="Arial" w:cs="Arial"/>
        </w:rPr>
        <w:t xml:space="preserve">dovrà essere </w:t>
      </w:r>
      <w:r w:rsidR="00DC1997">
        <w:rPr>
          <w:rFonts w:ascii="Arial" w:hAnsi="Arial" w:cs="Arial"/>
        </w:rPr>
        <w:t>in possesso dei seguenti requisiti:</w:t>
      </w:r>
    </w:p>
    <w:p w14:paraId="0AD608CF" w14:textId="77777777" w:rsidR="00DC1997" w:rsidRPr="003E42B2" w:rsidRDefault="00DC1997" w:rsidP="00DC1997">
      <w:pPr>
        <w:pStyle w:val="Paragrafoelenco"/>
        <w:numPr>
          <w:ilvl w:val="0"/>
          <w:numId w:val="37"/>
        </w:numPr>
        <w:rPr>
          <w:rFonts w:ascii="Arial" w:hAnsi="Arial" w:cs="Arial"/>
          <w:lang w:val="en-GB"/>
        </w:rPr>
      </w:pPr>
      <w:proofErr w:type="spellStart"/>
      <w:r w:rsidRPr="004B7B26">
        <w:rPr>
          <w:rFonts w:ascii="Arial" w:hAnsi="Arial" w:cs="Arial"/>
          <w:lang w:val="en-US"/>
        </w:rPr>
        <w:t>certificazione</w:t>
      </w:r>
      <w:proofErr w:type="spellEnd"/>
      <w:r w:rsidRPr="003E42B2">
        <w:rPr>
          <w:rFonts w:ascii="Arial" w:hAnsi="Arial" w:cs="Arial"/>
          <w:lang w:val="en-GB"/>
        </w:rPr>
        <w:t xml:space="preserve"> "Autodesk Platinum Partner"</w:t>
      </w:r>
      <w:r w:rsidR="00BE4754" w:rsidRPr="003E42B2">
        <w:rPr>
          <w:rFonts w:ascii="Arial" w:hAnsi="Arial" w:cs="Arial"/>
          <w:lang w:val="en-GB"/>
        </w:rPr>
        <w:t xml:space="preserve">, </w:t>
      </w:r>
      <w:r w:rsidR="00802FCC" w:rsidRPr="003E42B2">
        <w:rPr>
          <w:rFonts w:ascii="Arial" w:hAnsi="Arial" w:cs="Arial"/>
          <w:lang w:val="en-GB"/>
        </w:rPr>
        <w:t>“Autodesk Certified Professional”</w:t>
      </w:r>
      <w:r w:rsidR="004D5533" w:rsidRPr="003E42B2">
        <w:rPr>
          <w:rFonts w:ascii="Arial" w:hAnsi="Arial" w:cs="Arial"/>
          <w:lang w:val="en-GB"/>
        </w:rPr>
        <w:t xml:space="preserve">, </w:t>
      </w:r>
      <w:r w:rsidR="00BE4754" w:rsidRPr="003E42B2">
        <w:rPr>
          <w:rFonts w:ascii="Arial" w:hAnsi="Arial" w:cs="Arial"/>
          <w:lang w:val="en-GB"/>
        </w:rPr>
        <w:t xml:space="preserve">“Autodesk </w:t>
      </w:r>
      <w:r w:rsidR="00FA7EED" w:rsidRPr="003E42B2">
        <w:rPr>
          <w:rFonts w:ascii="Arial" w:hAnsi="Arial" w:cs="Arial"/>
          <w:lang w:val="en-GB"/>
        </w:rPr>
        <w:t xml:space="preserve">Authorized Training </w:t>
      </w:r>
      <w:r w:rsidR="003E42B2" w:rsidRPr="003E42B2">
        <w:rPr>
          <w:rFonts w:ascii="Arial" w:hAnsi="Arial" w:cs="Arial"/>
          <w:lang w:val="en-GB"/>
        </w:rPr>
        <w:t>Centre</w:t>
      </w:r>
      <w:r w:rsidR="00FA7EED" w:rsidRPr="003E42B2">
        <w:rPr>
          <w:rFonts w:ascii="Arial" w:hAnsi="Arial" w:cs="Arial"/>
          <w:lang w:val="en-GB"/>
        </w:rPr>
        <w:t>”</w:t>
      </w:r>
      <w:r w:rsidR="004D5533" w:rsidRPr="003E42B2">
        <w:rPr>
          <w:rFonts w:ascii="Arial" w:hAnsi="Arial" w:cs="Arial"/>
          <w:lang w:val="en-GB"/>
        </w:rPr>
        <w:t xml:space="preserve"> o “Autodesk Reseller”</w:t>
      </w:r>
      <w:r w:rsidRPr="003E42B2">
        <w:rPr>
          <w:rFonts w:ascii="Arial" w:hAnsi="Arial" w:cs="Arial"/>
          <w:lang w:val="en-GB"/>
        </w:rPr>
        <w:t>;</w:t>
      </w:r>
    </w:p>
    <w:p w14:paraId="501CAD56" w14:textId="77777777" w:rsidR="00553DE7" w:rsidRPr="00DC1997" w:rsidRDefault="00553DE7" w:rsidP="00553DE7">
      <w:pPr>
        <w:pStyle w:val="Paragrafoelenco"/>
        <w:numPr>
          <w:ilvl w:val="0"/>
          <w:numId w:val="37"/>
        </w:numPr>
        <w:rPr>
          <w:rFonts w:ascii="Arial" w:hAnsi="Arial" w:cs="Arial"/>
        </w:rPr>
      </w:pPr>
      <w:r>
        <w:rPr>
          <w:rFonts w:ascii="Arial" w:hAnsi="Arial" w:cs="Arial"/>
        </w:rPr>
        <w:t>esperienza comprovata nella formazione di Pubbliche Amministrazioni o società appartenenti alla Pubblica Amministrazione;</w:t>
      </w:r>
    </w:p>
    <w:p w14:paraId="7732A8A9" w14:textId="04AC5057" w:rsidR="00553DE7" w:rsidRPr="00DC1997" w:rsidRDefault="00553DE7" w:rsidP="00553DE7">
      <w:pPr>
        <w:pStyle w:val="Paragrafoelenco"/>
        <w:numPr>
          <w:ilvl w:val="0"/>
          <w:numId w:val="37"/>
        </w:numPr>
        <w:rPr>
          <w:rFonts w:ascii="Arial" w:hAnsi="Arial" w:cs="Arial"/>
        </w:rPr>
      </w:pPr>
      <w:r>
        <w:rPr>
          <w:rFonts w:ascii="Arial" w:hAnsi="Arial" w:cs="Arial"/>
        </w:rPr>
        <w:lastRenderedPageBreak/>
        <w:t xml:space="preserve">rilasciare certificazioni BIM di organismi certificatori accreditati da </w:t>
      </w:r>
      <w:proofErr w:type="spellStart"/>
      <w:r>
        <w:rPr>
          <w:rFonts w:ascii="Arial" w:hAnsi="Arial" w:cs="Arial"/>
        </w:rPr>
        <w:t>Accredia</w:t>
      </w:r>
      <w:proofErr w:type="spellEnd"/>
      <w:r w:rsidR="00EF1049">
        <w:rPr>
          <w:rFonts w:ascii="Arial" w:hAnsi="Arial" w:cs="Arial"/>
        </w:rPr>
        <w:t xml:space="preserve"> (Ente certificatore nazionale) </w:t>
      </w:r>
      <w:r w:rsidRPr="00DC1997">
        <w:rPr>
          <w:rFonts w:ascii="Arial" w:hAnsi="Arial" w:cs="Arial"/>
        </w:rPr>
        <w:t>;</w:t>
      </w:r>
    </w:p>
    <w:p w14:paraId="6D7D553A" w14:textId="77777777" w:rsidR="00DC1997" w:rsidRDefault="00DC1997" w:rsidP="00DC1997">
      <w:pPr>
        <w:pStyle w:val="Paragrafoelenco"/>
        <w:numPr>
          <w:ilvl w:val="0"/>
          <w:numId w:val="37"/>
        </w:numPr>
        <w:rPr>
          <w:rFonts w:ascii="Arial" w:hAnsi="Arial" w:cs="Arial"/>
        </w:rPr>
      </w:pPr>
      <w:r w:rsidRPr="00DC1997">
        <w:rPr>
          <w:rFonts w:ascii="Arial" w:hAnsi="Arial" w:cs="Arial"/>
        </w:rPr>
        <w:t xml:space="preserve">specializzazione in corsi BIM </w:t>
      </w:r>
      <w:r w:rsidR="004D5533">
        <w:rPr>
          <w:rFonts w:ascii="Arial" w:hAnsi="Arial" w:cs="Arial"/>
        </w:rPr>
        <w:t>per infrastrutture</w:t>
      </w:r>
      <w:r w:rsidRPr="00DC1997">
        <w:rPr>
          <w:rFonts w:ascii="Arial" w:hAnsi="Arial" w:cs="Arial"/>
        </w:rPr>
        <w:t>, specifici per il campo di attività</w:t>
      </w:r>
      <w:r w:rsidR="004D5533">
        <w:rPr>
          <w:rFonts w:ascii="Arial" w:hAnsi="Arial" w:cs="Arial"/>
        </w:rPr>
        <w:t xml:space="preserve"> di RSM</w:t>
      </w:r>
      <w:r w:rsidR="00FE0E3F">
        <w:rPr>
          <w:rFonts w:ascii="Arial" w:hAnsi="Arial" w:cs="Arial"/>
        </w:rPr>
        <w:t>, come di seguito meglio illustrato</w:t>
      </w:r>
      <w:r w:rsidRPr="00DC1997">
        <w:rPr>
          <w:rFonts w:ascii="Arial" w:hAnsi="Arial" w:cs="Arial"/>
        </w:rPr>
        <w:t>;</w:t>
      </w:r>
    </w:p>
    <w:p w14:paraId="7C3B7965" w14:textId="1393A7F4" w:rsidR="00DC1997" w:rsidRDefault="00DC1997" w:rsidP="00DC1997">
      <w:pPr>
        <w:pStyle w:val="Paragrafoelenco"/>
        <w:numPr>
          <w:ilvl w:val="0"/>
          <w:numId w:val="37"/>
        </w:numPr>
        <w:rPr>
          <w:rFonts w:ascii="Arial" w:hAnsi="Arial" w:cs="Arial"/>
        </w:rPr>
      </w:pPr>
      <w:r w:rsidRPr="00DC1997">
        <w:rPr>
          <w:rFonts w:ascii="Arial" w:hAnsi="Arial" w:cs="Arial"/>
        </w:rPr>
        <w:t xml:space="preserve">svolgere corsi </w:t>
      </w:r>
      <w:r w:rsidR="00CB3B59">
        <w:rPr>
          <w:rFonts w:ascii="Arial" w:hAnsi="Arial" w:cs="Arial"/>
        </w:rPr>
        <w:t>in aula e in modalità webinar</w:t>
      </w:r>
      <w:r w:rsidRPr="00DC1997">
        <w:rPr>
          <w:rFonts w:ascii="Arial" w:hAnsi="Arial" w:cs="Arial"/>
        </w:rPr>
        <w:t>;</w:t>
      </w:r>
    </w:p>
    <w:p w14:paraId="5BEBA6F8" w14:textId="7D49B013" w:rsidR="00204D06" w:rsidRPr="003F7EEE" w:rsidRDefault="00553DE7" w:rsidP="00A55B37">
      <w:pPr>
        <w:rPr>
          <w:rFonts w:ascii="Arial" w:hAnsi="Arial" w:cs="Arial"/>
        </w:rPr>
      </w:pPr>
      <w:r w:rsidRPr="00A55B37">
        <w:rPr>
          <w:rFonts w:ascii="Arial" w:hAnsi="Arial" w:cs="Arial"/>
        </w:rPr>
        <w:t>In ogni caso, l</w:t>
      </w:r>
      <w:r w:rsidR="000E453A" w:rsidRPr="00A55B37">
        <w:rPr>
          <w:rFonts w:ascii="Arial" w:hAnsi="Arial" w:cs="Arial"/>
        </w:rPr>
        <w:t xml:space="preserve">’attività formativa dovrà essere </w:t>
      </w:r>
      <w:r w:rsidR="00985657" w:rsidRPr="00A55B37">
        <w:rPr>
          <w:rFonts w:ascii="Arial" w:hAnsi="Arial" w:cs="Arial"/>
        </w:rPr>
        <w:t xml:space="preserve">svolta da </w:t>
      </w:r>
      <w:r w:rsidR="00F60EDA" w:rsidRPr="00A55B37">
        <w:rPr>
          <w:rFonts w:ascii="Arial" w:hAnsi="Arial" w:cs="Arial"/>
        </w:rPr>
        <w:t xml:space="preserve">personale </w:t>
      </w:r>
      <w:r w:rsidR="0006136D" w:rsidRPr="00A55B37">
        <w:rPr>
          <w:rFonts w:ascii="Arial" w:hAnsi="Arial" w:cs="Arial"/>
        </w:rPr>
        <w:t xml:space="preserve">qualificato </w:t>
      </w:r>
      <w:r w:rsidR="00F60EDA" w:rsidRPr="00A55B37">
        <w:rPr>
          <w:rFonts w:ascii="Arial" w:hAnsi="Arial" w:cs="Arial"/>
        </w:rPr>
        <w:t xml:space="preserve">e con </w:t>
      </w:r>
      <w:r w:rsidR="0006136D" w:rsidRPr="00A55B37">
        <w:rPr>
          <w:rFonts w:ascii="Arial" w:hAnsi="Arial" w:cs="Arial"/>
        </w:rPr>
        <w:t xml:space="preserve">adeguata </w:t>
      </w:r>
      <w:r w:rsidR="00F60EDA" w:rsidRPr="00A55B37">
        <w:rPr>
          <w:rFonts w:ascii="Arial" w:hAnsi="Arial" w:cs="Arial"/>
        </w:rPr>
        <w:t xml:space="preserve">esperienza di docenza </w:t>
      </w:r>
      <w:r w:rsidR="000E453A" w:rsidRPr="00A55B37">
        <w:rPr>
          <w:rFonts w:ascii="Arial" w:hAnsi="Arial" w:cs="Arial"/>
        </w:rPr>
        <w:t>dei software BIM</w:t>
      </w:r>
      <w:r w:rsidR="00F60EDA" w:rsidRPr="00A55B37">
        <w:rPr>
          <w:rFonts w:ascii="Arial" w:hAnsi="Arial" w:cs="Arial"/>
        </w:rPr>
        <w:t xml:space="preserve"> </w:t>
      </w:r>
      <w:r w:rsidR="004B36D3" w:rsidRPr="00A55B37">
        <w:rPr>
          <w:rFonts w:ascii="Arial" w:hAnsi="Arial" w:cs="Arial"/>
        </w:rPr>
        <w:t xml:space="preserve">di </w:t>
      </w:r>
      <w:r w:rsidR="004B36D3" w:rsidRPr="003F7EEE">
        <w:rPr>
          <w:rFonts w:ascii="Arial" w:hAnsi="Arial" w:cs="Arial"/>
        </w:rPr>
        <w:t>Autodesk</w:t>
      </w:r>
      <w:r w:rsidR="00204D06" w:rsidRPr="003F7EEE">
        <w:rPr>
          <w:rFonts w:ascii="Arial" w:hAnsi="Arial" w:cs="Arial"/>
        </w:rPr>
        <w:t xml:space="preserve"> e, nello stesso tempo, dovrà essere garantito il rilevamento delle presenze dei partecipanti ai corsi attraverso un tracciato elettronico delle attività svolte dagli stessi</w:t>
      </w:r>
      <w:r w:rsidR="003F7EEE">
        <w:rPr>
          <w:rFonts w:ascii="Arial" w:hAnsi="Arial" w:cs="Arial"/>
        </w:rPr>
        <w:t>.</w:t>
      </w:r>
    </w:p>
    <w:p w14:paraId="10AD041E" w14:textId="7A716483" w:rsidR="004B36D3" w:rsidRDefault="004B36D3" w:rsidP="00DC1997">
      <w:pPr>
        <w:rPr>
          <w:rFonts w:ascii="Arial" w:hAnsi="Arial" w:cs="Arial"/>
        </w:rPr>
      </w:pPr>
    </w:p>
    <w:p w14:paraId="5883A014" w14:textId="77777777" w:rsidR="00F60EDA" w:rsidRDefault="004338EE" w:rsidP="00DC1997">
      <w:pPr>
        <w:rPr>
          <w:rFonts w:ascii="Arial" w:hAnsi="Arial" w:cs="Arial"/>
        </w:rPr>
      </w:pPr>
      <w:r>
        <w:rPr>
          <w:rFonts w:ascii="Arial" w:hAnsi="Arial" w:cs="Arial"/>
        </w:rPr>
        <w:t>Rimane la facoltà di ogni concorrente di proporre</w:t>
      </w:r>
      <w:r w:rsidR="004B36D3">
        <w:rPr>
          <w:rFonts w:ascii="Arial" w:hAnsi="Arial" w:cs="Arial"/>
        </w:rPr>
        <w:t xml:space="preserve"> </w:t>
      </w:r>
      <w:r>
        <w:rPr>
          <w:rFonts w:ascii="Arial" w:hAnsi="Arial" w:cs="Arial"/>
        </w:rPr>
        <w:t xml:space="preserve">ulteriori qualifiche, oppure di inserire dei miglioramenti o delle integrazioni a quanto successivamente richiesto, </w:t>
      </w:r>
      <w:r w:rsidR="004B36D3">
        <w:rPr>
          <w:rFonts w:ascii="Arial" w:hAnsi="Arial" w:cs="Arial"/>
        </w:rPr>
        <w:t xml:space="preserve">pur </w:t>
      </w:r>
      <w:r>
        <w:rPr>
          <w:rFonts w:ascii="Arial" w:hAnsi="Arial" w:cs="Arial"/>
        </w:rPr>
        <w:t xml:space="preserve">ciò </w:t>
      </w:r>
      <w:r w:rsidR="004B36D3">
        <w:rPr>
          <w:rFonts w:ascii="Arial" w:hAnsi="Arial" w:cs="Arial"/>
        </w:rPr>
        <w:t xml:space="preserve">non costituendo in alcun modo aspetto premiante al fine dell’assegnazione </w:t>
      </w:r>
      <w:r>
        <w:rPr>
          <w:rFonts w:ascii="Arial" w:hAnsi="Arial" w:cs="Arial"/>
        </w:rPr>
        <w:t>dell’incarico</w:t>
      </w:r>
      <w:r w:rsidR="004B36D3">
        <w:rPr>
          <w:rFonts w:ascii="Arial" w:hAnsi="Arial" w:cs="Arial"/>
        </w:rPr>
        <w:t xml:space="preserve">, </w:t>
      </w:r>
      <w:r>
        <w:rPr>
          <w:rFonts w:ascii="Arial" w:hAnsi="Arial" w:cs="Arial"/>
        </w:rPr>
        <w:t>il</w:t>
      </w:r>
      <w:r w:rsidR="004B36D3">
        <w:rPr>
          <w:rFonts w:ascii="Arial" w:hAnsi="Arial" w:cs="Arial"/>
        </w:rPr>
        <w:t xml:space="preserve"> quale verrà aggiudicato esclusivamente sulla base del minor prezzo.</w:t>
      </w:r>
    </w:p>
    <w:p w14:paraId="4CA10D69" w14:textId="5CE57288" w:rsidR="004338EE" w:rsidRDefault="00C140DD" w:rsidP="00DC1997">
      <w:pPr>
        <w:rPr>
          <w:rFonts w:ascii="Arial" w:hAnsi="Arial" w:cs="Arial"/>
        </w:rPr>
      </w:pPr>
      <w:r w:rsidRPr="00B94C65">
        <w:rPr>
          <w:rFonts w:ascii="Arial" w:hAnsi="Arial" w:cs="Arial"/>
        </w:rPr>
        <w:t>Il possesso dei suddetti Requisiti di Ammissione è condizione necessaria per l’aggiudicazione del servizio descritto nel presente Capitolato. RSM verificherà in capo al miglior offerente la presenza degli stessi, riservandosi di acquisire e valutare tutta la documentazione necessaria.</w:t>
      </w:r>
    </w:p>
    <w:p w14:paraId="6967B906" w14:textId="5AD30179" w:rsidR="0083013D" w:rsidRDefault="0083013D" w:rsidP="00DC1997">
      <w:pPr>
        <w:rPr>
          <w:rFonts w:ascii="Arial" w:hAnsi="Arial" w:cs="Arial"/>
        </w:rPr>
      </w:pPr>
    </w:p>
    <w:p w14:paraId="598C4F6F" w14:textId="77777777" w:rsidR="00AE0C3C" w:rsidRPr="00F831CC" w:rsidRDefault="0073449F" w:rsidP="0073449F">
      <w:pPr>
        <w:pStyle w:val="Titolo1"/>
        <w:numPr>
          <w:ilvl w:val="0"/>
          <w:numId w:val="4"/>
        </w:numPr>
        <w:rPr>
          <w:rFonts w:ascii="Arial" w:hAnsi="Arial" w:cs="Arial"/>
        </w:rPr>
      </w:pPr>
      <w:bookmarkStart w:id="3" w:name="_Toc37417192"/>
      <w:r w:rsidRPr="00F831CC">
        <w:rPr>
          <w:rFonts w:ascii="Arial" w:hAnsi="Arial" w:cs="Arial"/>
        </w:rPr>
        <w:t>Sviluppo dell’</w:t>
      </w:r>
      <w:r w:rsidR="0019470C" w:rsidRPr="00F831CC">
        <w:rPr>
          <w:rFonts w:ascii="Arial" w:hAnsi="Arial" w:cs="Arial"/>
        </w:rPr>
        <w:t>attività</w:t>
      </w:r>
      <w:bookmarkEnd w:id="3"/>
    </w:p>
    <w:p w14:paraId="76D02A71" w14:textId="77777777" w:rsidR="00110392" w:rsidRDefault="00344359" w:rsidP="004E0C5C">
      <w:pPr>
        <w:rPr>
          <w:rFonts w:ascii="Arial" w:hAnsi="Arial" w:cs="Arial"/>
        </w:rPr>
      </w:pPr>
      <w:r>
        <w:rPr>
          <w:rFonts w:ascii="Arial" w:hAnsi="Arial" w:cs="Arial"/>
        </w:rPr>
        <w:t>RSM</w:t>
      </w:r>
      <w:r w:rsidR="00110392">
        <w:rPr>
          <w:rFonts w:ascii="Arial" w:hAnsi="Arial" w:cs="Arial"/>
        </w:rPr>
        <w:t xml:space="preserve"> è una società a capitale pubblico partecipata al 100% da Roma Capitale, conta circa 300 dipendenti tra tecnici ed amministrativi.</w:t>
      </w:r>
    </w:p>
    <w:p w14:paraId="2AF91814" w14:textId="77777777" w:rsidR="00FE0E3F" w:rsidRDefault="00110392" w:rsidP="004E0C5C">
      <w:pPr>
        <w:rPr>
          <w:rFonts w:ascii="Arial" w:hAnsi="Arial" w:cs="Arial"/>
        </w:rPr>
      </w:pPr>
      <w:r>
        <w:rPr>
          <w:rFonts w:ascii="Arial" w:hAnsi="Arial" w:cs="Arial"/>
        </w:rPr>
        <w:t xml:space="preserve">Svolge per conto di Roma Capitale le attività strategiche di pianificazione, supervisione, coordinamento e controllo della mobilità pubblica e privata. </w:t>
      </w:r>
      <w:r w:rsidR="00FE0E3F">
        <w:rPr>
          <w:rFonts w:ascii="Arial" w:hAnsi="Arial" w:cs="Arial"/>
        </w:rPr>
        <w:t>Progetta, realizza e gestisce opere e servizi per la mobilità urbana, che riguardano sia il trasporto privato che il trasporto pubblico di superficie. Inoltre offre supporto nella comunicazione a Roma Capitale e alle altre aziende partecipate.</w:t>
      </w:r>
    </w:p>
    <w:p w14:paraId="311D87D1" w14:textId="77777777" w:rsidR="00FE0E3F" w:rsidRDefault="00344359" w:rsidP="004E0C5C">
      <w:pPr>
        <w:rPr>
          <w:rFonts w:ascii="Arial" w:hAnsi="Arial" w:cs="Arial"/>
        </w:rPr>
      </w:pPr>
      <w:r>
        <w:rPr>
          <w:rFonts w:ascii="Arial" w:hAnsi="Arial" w:cs="Arial"/>
        </w:rPr>
        <w:t>RSM</w:t>
      </w:r>
      <w:r w:rsidR="00FE0E3F">
        <w:rPr>
          <w:rFonts w:ascii="Arial" w:hAnsi="Arial" w:cs="Arial"/>
        </w:rPr>
        <w:t xml:space="preserve"> è strutturata gerarchicamente in Direzioni, Aree e Servizi. Per ogni struttura, ai diversi livelli, è individuato un Responsabile o un Referente.</w:t>
      </w:r>
    </w:p>
    <w:p w14:paraId="54F01A84" w14:textId="7588CEDD" w:rsidR="00FE0E3F" w:rsidRDefault="00FE0E3F" w:rsidP="004E0C5C">
      <w:pPr>
        <w:rPr>
          <w:rFonts w:ascii="Arial" w:hAnsi="Arial" w:cs="Arial"/>
        </w:rPr>
      </w:pPr>
      <w:r>
        <w:rPr>
          <w:rFonts w:ascii="Arial" w:hAnsi="Arial" w:cs="Arial"/>
        </w:rPr>
        <w:t xml:space="preserve">Sebbene l’implementazione del BIM comporti una riorganizzazione complessiva della gestione dei flussi informativi, le strutture maggiormente interessate sono le unità funzionali direttamente coinvolte nella programmazione, progettazione e realizzazione delle opere e </w:t>
      </w:r>
      <w:r w:rsidR="00792023">
        <w:rPr>
          <w:rFonts w:ascii="Arial" w:hAnsi="Arial" w:cs="Arial"/>
        </w:rPr>
        <w:t xml:space="preserve">impianti e nella loro gestione. In particolare, le </w:t>
      </w:r>
      <w:r w:rsidR="00325D79">
        <w:rPr>
          <w:rFonts w:ascii="Arial" w:hAnsi="Arial" w:cs="Arial"/>
        </w:rPr>
        <w:t xml:space="preserve">principali </w:t>
      </w:r>
      <w:r w:rsidR="00792023">
        <w:rPr>
          <w:rFonts w:ascii="Arial" w:hAnsi="Arial" w:cs="Arial"/>
        </w:rPr>
        <w:t>unità individuate nell’organigramma sono:</w:t>
      </w:r>
    </w:p>
    <w:p w14:paraId="1A361FA2" w14:textId="77777777" w:rsidR="00792023" w:rsidRPr="00325D79" w:rsidRDefault="00792023" w:rsidP="00792023">
      <w:pPr>
        <w:pStyle w:val="Paragrafoelenco"/>
        <w:numPr>
          <w:ilvl w:val="0"/>
          <w:numId w:val="39"/>
        </w:numPr>
        <w:rPr>
          <w:rFonts w:ascii="Arial" w:hAnsi="Arial" w:cs="Arial"/>
        </w:rPr>
      </w:pPr>
      <w:r w:rsidRPr="00325D79">
        <w:rPr>
          <w:rFonts w:ascii="Arial" w:hAnsi="Arial" w:cs="Arial"/>
          <w:b/>
        </w:rPr>
        <w:t>Direzione Ingegneria</w:t>
      </w:r>
      <w:r w:rsidRPr="00325D79">
        <w:rPr>
          <w:rFonts w:ascii="Arial" w:hAnsi="Arial" w:cs="Arial"/>
        </w:rPr>
        <w:t>: si occupa di pianificare, progettare e realizzare opere quali piste ciclabili, isole pedonali, tranvie; svolge attività di direzione lavori e di supporto al Responsabile Unico del Procedimento (RUP) di Roma Capitale per la verifica e la validazione dei progetti;</w:t>
      </w:r>
    </w:p>
    <w:p w14:paraId="29684FFC" w14:textId="77777777" w:rsidR="00792023" w:rsidRPr="00325D79" w:rsidRDefault="00792023" w:rsidP="00792023">
      <w:pPr>
        <w:pStyle w:val="Paragrafoelenco"/>
        <w:numPr>
          <w:ilvl w:val="0"/>
          <w:numId w:val="39"/>
        </w:numPr>
        <w:rPr>
          <w:rFonts w:ascii="Arial" w:hAnsi="Arial" w:cs="Arial"/>
        </w:rPr>
      </w:pPr>
      <w:r w:rsidRPr="00325D79">
        <w:rPr>
          <w:rFonts w:ascii="Arial" w:hAnsi="Arial" w:cs="Arial"/>
          <w:b/>
        </w:rPr>
        <w:t>Direzione Centrale della Mobilità</w:t>
      </w:r>
      <w:r w:rsidRPr="00325D79">
        <w:rPr>
          <w:rFonts w:ascii="Arial" w:hAnsi="Arial" w:cs="Arial"/>
        </w:rPr>
        <w:t>: si occupa di progettare e realizzare impianti semaforici, di segnalazione e controllo della viabilità di superficie. Svolge attività di studio della regolazione semaforica e di controllo dei varchi elet</w:t>
      </w:r>
      <w:r w:rsidR="00C30CE3" w:rsidRPr="00325D79">
        <w:rPr>
          <w:rFonts w:ascii="Arial" w:hAnsi="Arial" w:cs="Arial"/>
        </w:rPr>
        <w:t>t</w:t>
      </w:r>
      <w:r w:rsidRPr="00325D79">
        <w:rPr>
          <w:rFonts w:ascii="Arial" w:hAnsi="Arial" w:cs="Arial"/>
        </w:rPr>
        <w:t>ronici delle varie Zone a Traffico Limitato;</w:t>
      </w:r>
    </w:p>
    <w:p w14:paraId="21D150FD" w14:textId="77777777" w:rsidR="00792023" w:rsidRPr="00325D79" w:rsidRDefault="00792023" w:rsidP="00792023">
      <w:pPr>
        <w:pStyle w:val="Paragrafoelenco"/>
        <w:numPr>
          <w:ilvl w:val="0"/>
          <w:numId w:val="39"/>
        </w:numPr>
        <w:rPr>
          <w:rFonts w:ascii="Arial" w:hAnsi="Arial" w:cs="Arial"/>
        </w:rPr>
      </w:pPr>
      <w:r w:rsidRPr="00325D79">
        <w:rPr>
          <w:rFonts w:ascii="Arial" w:hAnsi="Arial" w:cs="Arial"/>
          <w:b/>
        </w:rPr>
        <w:t>Ufficio Legale, Societario, Gare e Contratti</w:t>
      </w:r>
      <w:r w:rsidRPr="00325D79">
        <w:rPr>
          <w:rFonts w:ascii="Arial" w:hAnsi="Arial" w:cs="Arial"/>
        </w:rPr>
        <w:t>: si occupa della fase di affidamento, sia di lavori che di forniture e servizi. Il ruolo di Responsabile del Procedimento è affidato ai dirigenti di Direzione i quali si avvalgono per le singole fasi dei responsabili di funzione e di staff.</w:t>
      </w:r>
    </w:p>
    <w:p w14:paraId="761CB699" w14:textId="77777777" w:rsidR="00792023" w:rsidRDefault="00792023" w:rsidP="004E0C5C">
      <w:pPr>
        <w:rPr>
          <w:rFonts w:ascii="Arial" w:hAnsi="Arial" w:cs="Arial"/>
        </w:rPr>
      </w:pPr>
      <w:r>
        <w:rPr>
          <w:rFonts w:ascii="Arial" w:hAnsi="Arial" w:cs="Arial"/>
        </w:rPr>
        <w:lastRenderedPageBreak/>
        <w:t xml:space="preserve">Per </w:t>
      </w:r>
      <w:r w:rsidR="00344359">
        <w:rPr>
          <w:rFonts w:ascii="Arial" w:hAnsi="Arial" w:cs="Arial"/>
        </w:rPr>
        <w:t xml:space="preserve">alcuni </w:t>
      </w:r>
      <w:r>
        <w:rPr>
          <w:rFonts w:ascii="Arial" w:hAnsi="Arial" w:cs="Arial"/>
        </w:rPr>
        <w:t xml:space="preserve">interventi previsti dal Piano degli Investimenti </w:t>
      </w:r>
      <w:r w:rsidR="00344359">
        <w:rPr>
          <w:rFonts w:ascii="Arial" w:hAnsi="Arial" w:cs="Arial"/>
        </w:rPr>
        <w:t>di Roma Capitale, RSM</w:t>
      </w:r>
      <w:r>
        <w:rPr>
          <w:rFonts w:ascii="Arial" w:hAnsi="Arial" w:cs="Arial"/>
        </w:rPr>
        <w:t xml:space="preserve"> </w:t>
      </w:r>
      <w:r w:rsidR="00C30CE3">
        <w:rPr>
          <w:rFonts w:ascii="Arial" w:hAnsi="Arial" w:cs="Arial"/>
        </w:rPr>
        <w:t>svolge anche il ruolo di Stazione Appaltante e responsabile del procedimento, gestione e monitoraggio.</w:t>
      </w:r>
    </w:p>
    <w:p w14:paraId="469610BB" w14:textId="77777777" w:rsidR="00810E16" w:rsidRDefault="00810E16" w:rsidP="004E0C5C">
      <w:pPr>
        <w:rPr>
          <w:rFonts w:ascii="Arial" w:hAnsi="Arial" w:cs="Arial"/>
        </w:rPr>
      </w:pPr>
      <w:r>
        <w:rPr>
          <w:rFonts w:ascii="Arial" w:hAnsi="Arial" w:cs="Arial"/>
        </w:rPr>
        <w:t>A</w:t>
      </w:r>
      <w:r w:rsidR="00344359">
        <w:rPr>
          <w:rFonts w:ascii="Arial" w:hAnsi="Arial" w:cs="Arial"/>
        </w:rPr>
        <w:t xml:space="preserve"> seguito di quanto illustrato, RSM</w:t>
      </w:r>
      <w:r>
        <w:rPr>
          <w:rFonts w:ascii="Arial" w:hAnsi="Arial" w:cs="Arial"/>
        </w:rPr>
        <w:t xml:space="preserve"> si propone un percorso formativo articolato in:</w:t>
      </w:r>
    </w:p>
    <w:p w14:paraId="060CA73C" w14:textId="77777777" w:rsidR="00810E16" w:rsidRPr="00697240" w:rsidRDefault="00810E16" w:rsidP="00697240">
      <w:pPr>
        <w:pStyle w:val="Paragrafoelenco"/>
        <w:numPr>
          <w:ilvl w:val="0"/>
          <w:numId w:val="40"/>
        </w:numPr>
        <w:rPr>
          <w:rFonts w:ascii="Arial" w:hAnsi="Arial" w:cs="Arial"/>
        </w:rPr>
      </w:pPr>
      <w:r w:rsidRPr="00697240">
        <w:rPr>
          <w:rFonts w:ascii="Arial" w:hAnsi="Arial" w:cs="Arial"/>
          <w:b/>
        </w:rPr>
        <w:t>Workshop di consapevolezza</w:t>
      </w:r>
      <w:r w:rsidRPr="00697240">
        <w:rPr>
          <w:rFonts w:ascii="Arial" w:hAnsi="Arial" w:cs="Arial"/>
        </w:rPr>
        <w:t>, corso iniziale allargato a tutto il personale di staff e delle funzioni tecniche, finalizzato all’acquisizione della consapevolezza del cambiamento in atto e ai principi del metodo BIM e alla condivisione dei contenuti e degli obiettivi del piano di implementazione;</w:t>
      </w:r>
    </w:p>
    <w:p w14:paraId="2E785F59" w14:textId="77777777" w:rsidR="00810E16" w:rsidRPr="00697240" w:rsidRDefault="00810E16" w:rsidP="00697240">
      <w:pPr>
        <w:pStyle w:val="Paragrafoelenco"/>
        <w:numPr>
          <w:ilvl w:val="0"/>
          <w:numId w:val="40"/>
        </w:numPr>
        <w:rPr>
          <w:rFonts w:ascii="Arial" w:hAnsi="Arial" w:cs="Arial"/>
        </w:rPr>
      </w:pPr>
      <w:r w:rsidRPr="00697240">
        <w:rPr>
          <w:rFonts w:ascii="Arial" w:hAnsi="Arial" w:cs="Arial"/>
          <w:b/>
        </w:rPr>
        <w:t>Training BIM Base</w:t>
      </w:r>
      <w:r w:rsidRPr="00697240">
        <w:rPr>
          <w:rFonts w:ascii="Arial" w:hAnsi="Arial" w:cs="Arial"/>
        </w:rPr>
        <w:t xml:space="preserve">, corsi dedicati agli strumenti specialistici di BIM </w:t>
      </w:r>
      <w:r w:rsidR="006A79D3" w:rsidRPr="00697240">
        <w:rPr>
          <w:rFonts w:ascii="Arial" w:hAnsi="Arial" w:cs="Arial"/>
        </w:rPr>
        <w:t>Authoring</w:t>
      </w:r>
      <w:r w:rsidRPr="00697240">
        <w:rPr>
          <w:rFonts w:ascii="Arial" w:hAnsi="Arial" w:cs="Arial"/>
        </w:rPr>
        <w:t xml:space="preserve">. I corsi si rivolgono al personale tecnico che svolge attività di progettazione e direzione lavori e prevedono lezioni frontali, esercitazioni e una verifica finale. </w:t>
      </w:r>
      <w:r w:rsidR="00174B50" w:rsidRPr="00697240">
        <w:rPr>
          <w:rFonts w:ascii="Arial" w:hAnsi="Arial" w:cs="Arial"/>
        </w:rPr>
        <w:t>L’obiettivo</w:t>
      </w:r>
      <w:r w:rsidRPr="00697240">
        <w:rPr>
          <w:rFonts w:ascii="Arial" w:hAnsi="Arial" w:cs="Arial"/>
        </w:rPr>
        <w:t xml:space="preserve"> da raggiungere </w:t>
      </w:r>
      <w:r w:rsidR="00174B50" w:rsidRPr="00697240">
        <w:rPr>
          <w:rFonts w:ascii="Arial" w:hAnsi="Arial" w:cs="Arial"/>
        </w:rPr>
        <w:t>è</w:t>
      </w:r>
      <w:r w:rsidRPr="00697240">
        <w:rPr>
          <w:rFonts w:ascii="Arial" w:hAnsi="Arial" w:cs="Arial"/>
        </w:rPr>
        <w:t xml:space="preserve"> </w:t>
      </w:r>
      <w:r w:rsidR="00174B50" w:rsidRPr="00697240">
        <w:rPr>
          <w:rFonts w:ascii="Arial" w:hAnsi="Arial" w:cs="Arial"/>
        </w:rPr>
        <w:t>di formare le figure che svolgeranno la funzione di modellatori delle informazioni per le diverse discipline.</w:t>
      </w:r>
    </w:p>
    <w:p w14:paraId="5AEE95CC" w14:textId="77777777" w:rsidR="00174B50" w:rsidRPr="00697240" w:rsidRDefault="00174B50" w:rsidP="00697240">
      <w:pPr>
        <w:pStyle w:val="Paragrafoelenco"/>
        <w:numPr>
          <w:ilvl w:val="0"/>
          <w:numId w:val="40"/>
        </w:numPr>
        <w:rPr>
          <w:rFonts w:ascii="Arial" w:hAnsi="Arial" w:cs="Arial"/>
        </w:rPr>
      </w:pPr>
      <w:r w:rsidRPr="00697240">
        <w:rPr>
          <w:rFonts w:ascii="Arial" w:hAnsi="Arial" w:cs="Arial"/>
          <w:b/>
        </w:rPr>
        <w:t>Training BIM Avanzato</w:t>
      </w:r>
      <w:r w:rsidRPr="00697240">
        <w:rPr>
          <w:rFonts w:ascii="Arial" w:hAnsi="Arial" w:cs="Arial"/>
        </w:rPr>
        <w:t>, dedicato agli strumenti di controllo del progetto e alla collaborazione digitale attraverso le piattaforme dati aziendali. Si tratta di un approfondimento sugli standard BIM (procedure, sistemi di classificazione, linee guida, librerie) e sulle tecnologie.</w:t>
      </w:r>
    </w:p>
    <w:p w14:paraId="0DF5A35B" w14:textId="77777777" w:rsidR="00174B50" w:rsidRPr="00697240" w:rsidRDefault="00174B50" w:rsidP="00697240">
      <w:pPr>
        <w:pStyle w:val="Paragrafoelenco"/>
        <w:numPr>
          <w:ilvl w:val="0"/>
          <w:numId w:val="40"/>
        </w:numPr>
        <w:rPr>
          <w:rFonts w:ascii="Arial" w:hAnsi="Arial" w:cs="Arial"/>
        </w:rPr>
      </w:pPr>
      <w:r w:rsidRPr="00697240">
        <w:rPr>
          <w:rFonts w:ascii="Arial" w:hAnsi="Arial" w:cs="Arial"/>
          <w:b/>
        </w:rPr>
        <w:t>Project Management e BIM per la qualificazione della Stazione Appaltante</w:t>
      </w:r>
      <w:r w:rsidR="00344359">
        <w:rPr>
          <w:rFonts w:ascii="Arial" w:hAnsi="Arial" w:cs="Arial"/>
        </w:rPr>
        <w:t>, corso che ha l’ob</w:t>
      </w:r>
      <w:r w:rsidRPr="00697240">
        <w:rPr>
          <w:rFonts w:ascii="Arial" w:hAnsi="Arial" w:cs="Arial"/>
        </w:rPr>
        <w:t>iettivo di fornire alle figure che svolgono il ruolo di Responsabile del Procedimento ed ai suoi stretti collaboratori un quadro completo della</w:t>
      </w:r>
      <w:r w:rsidRPr="004B7B26">
        <w:rPr>
          <w:rFonts w:ascii="Arial" w:hAnsi="Arial" w:cs="Arial"/>
        </w:rPr>
        <w:t xml:space="preserve"> </w:t>
      </w:r>
      <w:proofErr w:type="spellStart"/>
      <w:r w:rsidRPr="004B7B26">
        <w:rPr>
          <w:rFonts w:ascii="Arial" w:hAnsi="Arial" w:cs="Arial"/>
        </w:rPr>
        <w:t>construction</w:t>
      </w:r>
      <w:proofErr w:type="spellEnd"/>
      <w:r w:rsidRPr="004B7B26">
        <w:rPr>
          <w:rFonts w:ascii="Arial" w:hAnsi="Arial" w:cs="Arial"/>
        </w:rPr>
        <w:t xml:space="preserve"> </w:t>
      </w:r>
      <w:proofErr w:type="spellStart"/>
      <w:r w:rsidRPr="004B7B26">
        <w:rPr>
          <w:rFonts w:ascii="Arial" w:hAnsi="Arial" w:cs="Arial"/>
        </w:rPr>
        <w:t>value</w:t>
      </w:r>
      <w:proofErr w:type="spellEnd"/>
      <w:r w:rsidRPr="004B7B26">
        <w:rPr>
          <w:rFonts w:ascii="Arial" w:hAnsi="Arial" w:cs="Arial"/>
        </w:rPr>
        <w:t xml:space="preserve"> </w:t>
      </w:r>
      <w:proofErr w:type="spellStart"/>
      <w:r w:rsidRPr="004B7B26">
        <w:rPr>
          <w:rFonts w:ascii="Arial" w:hAnsi="Arial" w:cs="Arial"/>
        </w:rPr>
        <w:t>chain</w:t>
      </w:r>
      <w:proofErr w:type="spellEnd"/>
      <w:r w:rsidRPr="00697240">
        <w:rPr>
          <w:rFonts w:ascii="Arial" w:hAnsi="Arial" w:cs="Arial"/>
        </w:rPr>
        <w:t>, ovvero del nuovo approccio al processo costruttivo, mediante l’integrazione di metodologie, buone pratiche, aspetti normativi e tecnologici. In particolare dovranno essere introdotte le tecniche di</w:t>
      </w:r>
      <w:r w:rsidRPr="004B7B26">
        <w:rPr>
          <w:rFonts w:ascii="Arial" w:hAnsi="Arial" w:cs="Arial"/>
        </w:rPr>
        <w:t xml:space="preserve"> project</w:t>
      </w:r>
      <w:r w:rsidRPr="00697240">
        <w:rPr>
          <w:rFonts w:ascii="Arial" w:hAnsi="Arial" w:cs="Arial"/>
        </w:rPr>
        <w:t xml:space="preserve"> ma</w:t>
      </w:r>
      <w:r w:rsidR="00434775">
        <w:rPr>
          <w:rFonts w:ascii="Arial" w:hAnsi="Arial" w:cs="Arial"/>
        </w:rPr>
        <w:t>n</w:t>
      </w:r>
      <w:r w:rsidRPr="00697240">
        <w:rPr>
          <w:rFonts w:ascii="Arial" w:hAnsi="Arial" w:cs="Arial"/>
        </w:rPr>
        <w:t xml:space="preserve">agement necessarie alla conduzione del progetto, nelle fasi previste dal </w:t>
      </w:r>
      <w:r w:rsidRPr="00BC43E2">
        <w:rPr>
          <w:rFonts w:ascii="Arial" w:hAnsi="Arial" w:cs="Arial"/>
          <w:i/>
        </w:rPr>
        <w:t>Project Management Body of Knowledge:</w:t>
      </w:r>
      <w:r w:rsidRPr="004B7B26">
        <w:rPr>
          <w:rFonts w:ascii="Arial" w:hAnsi="Arial" w:cs="Arial"/>
          <w:i/>
        </w:rPr>
        <w:t xml:space="preserve"> </w:t>
      </w:r>
      <w:proofErr w:type="spellStart"/>
      <w:r w:rsidRPr="004B7B26">
        <w:rPr>
          <w:rFonts w:ascii="Arial" w:hAnsi="Arial" w:cs="Arial"/>
          <w:i/>
        </w:rPr>
        <w:t>Initiating</w:t>
      </w:r>
      <w:proofErr w:type="spellEnd"/>
      <w:r w:rsidRPr="00BC43E2">
        <w:rPr>
          <w:rFonts w:ascii="Arial" w:hAnsi="Arial" w:cs="Arial"/>
          <w:i/>
        </w:rPr>
        <w:t>, Planning,</w:t>
      </w:r>
      <w:r w:rsidRPr="004B7B26">
        <w:rPr>
          <w:rFonts w:ascii="Arial" w:hAnsi="Arial" w:cs="Arial"/>
          <w:i/>
        </w:rPr>
        <w:t xml:space="preserve"> </w:t>
      </w:r>
      <w:proofErr w:type="spellStart"/>
      <w:r w:rsidRPr="004B7B26">
        <w:rPr>
          <w:rFonts w:ascii="Arial" w:hAnsi="Arial" w:cs="Arial"/>
          <w:i/>
        </w:rPr>
        <w:t>Executing</w:t>
      </w:r>
      <w:proofErr w:type="spellEnd"/>
      <w:r w:rsidRPr="00BC43E2">
        <w:rPr>
          <w:rFonts w:ascii="Arial" w:hAnsi="Arial" w:cs="Arial"/>
          <w:i/>
        </w:rPr>
        <w:t>,</w:t>
      </w:r>
      <w:r w:rsidRPr="004B7B26">
        <w:rPr>
          <w:rFonts w:ascii="Arial" w:hAnsi="Arial" w:cs="Arial"/>
          <w:i/>
        </w:rPr>
        <w:t xml:space="preserve"> </w:t>
      </w:r>
      <w:proofErr w:type="spellStart"/>
      <w:r w:rsidRPr="004B7B26">
        <w:rPr>
          <w:rFonts w:ascii="Arial" w:hAnsi="Arial" w:cs="Arial"/>
          <w:i/>
        </w:rPr>
        <w:t>Monitoring</w:t>
      </w:r>
      <w:proofErr w:type="spellEnd"/>
      <w:r w:rsidRPr="00BC43E2">
        <w:rPr>
          <w:rFonts w:ascii="Arial" w:hAnsi="Arial" w:cs="Arial"/>
          <w:i/>
        </w:rPr>
        <w:t xml:space="preserve"> &amp;</w:t>
      </w:r>
      <w:r w:rsidRPr="004B7B26">
        <w:rPr>
          <w:rFonts w:ascii="Arial" w:hAnsi="Arial" w:cs="Arial"/>
          <w:i/>
        </w:rPr>
        <w:t xml:space="preserve"> </w:t>
      </w:r>
      <w:proofErr w:type="spellStart"/>
      <w:r w:rsidRPr="004B7B26">
        <w:rPr>
          <w:rFonts w:ascii="Arial" w:hAnsi="Arial" w:cs="Arial"/>
          <w:i/>
        </w:rPr>
        <w:t>Controlling</w:t>
      </w:r>
      <w:proofErr w:type="spellEnd"/>
      <w:r w:rsidRPr="00BC43E2">
        <w:rPr>
          <w:rFonts w:ascii="Arial" w:hAnsi="Arial" w:cs="Arial"/>
          <w:i/>
        </w:rPr>
        <w:t xml:space="preserve"> e</w:t>
      </w:r>
      <w:r w:rsidRPr="004B7B26">
        <w:rPr>
          <w:rFonts w:ascii="Arial" w:hAnsi="Arial" w:cs="Arial"/>
          <w:i/>
        </w:rPr>
        <w:t xml:space="preserve"> </w:t>
      </w:r>
      <w:proofErr w:type="spellStart"/>
      <w:r w:rsidRPr="004B7B26">
        <w:rPr>
          <w:rFonts w:ascii="Arial" w:hAnsi="Arial" w:cs="Arial"/>
          <w:i/>
        </w:rPr>
        <w:t>Closing</w:t>
      </w:r>
      <w:proofErr w:type="spellEnd"/>
      <w:r w:rsidRPr="00697240">
        <w:rPr>
          <w:rFonts w:ascii="Arial" w:hAnsi="Arial" w:cs="Arial"/>
        </w:rPr>
        <w:t xml:space="preserve"> – modulo obbligatorio per la certificazione ISIPM. </w:t>
      </w:r>
    </w:p>
    <w:p w14:paraId="23889148" w14:textId="35A2462C" w:rsidR="004E0C5C" w:rsidRDefault="004E0C5C" w:rsidP="004E0C5C">
      <w:pPr>
        <w:rPr>
          <w:rFonts w:ascii="Arial" w:hAnsi="Arial" w:cs="Arial"/>
        </w:rPr>
      </w:pPr>
      <w:r w:rsidRPr="00F831CC">
        <w:rPr>
          <w:rFonts w:ascii="Arial" w:hAnsi="Arial" w:cs="Arial"/>
        </w:rPr>
        <w:t xml:space="preserve">Il progetto </w:t>
      </w:r>
      <w:r w:rsidR="00C30CE3">
        <w:rPr>
          <w:rFonts w:ascii="Arial" w:hAnsi="Arial" w:cs="Arial"/>
        </w:rPr>
        <w:t>di implementazione del BIM</w:t>
      </w:r>
      <w:r w:rsidR="00697240">
        <w:rPr>
          <w:rFonts w:ascii="Arial" w:hAnsi="Arial" w:cs="Arial"/>
        </w:rPr>
        <w:t xml:space="preserve"> sarà </w:t>
      </w:r>
      <w:r w:rsidR="00C30CE3">
        <w:rPr>
          <w:rFonts w:ascii="Arial" w:hAnsi="Arial" w:cs="Arial"/>
        </w:rPr>
        <w:t xml:space="preserve">rivolto </w:t>
      </w:r>
      <w:r w:rsidRPr="00F831CC">
        <w:rPr>
          <w:rFonts w:ascii="Arial" w:hAnsi="Arial" w:cs="Arial"/>
        </w:rPr>
        <w:t>a</w:t>
      </w:r>
      <w:r w:rsidR="00344359">
        <w:rPr>
          <w:rFonts w:ascii="Arial" w:hAnsi="Arial" w:cs="Arial"/>
        </w:rPr>
        <w:t>i d</w:t>
      </w:r>
      <w:r w:rsidRPr="00F831CC">
        <w:rPr>
          <w:rFonts w:ascii="Arial" w:hAnsi="Arial" w:cs="Arial"/>
        </w:rPr>
        <w:t xml:space="preserve">ipendenti </w:t>
      </w:r>
      <w:r w:rsidR="00344359">
        <w:rPr>
          <w:rFonts w:ascii="Arial" w:hAnsi="Arial" w:cs="Arial"/>
        </w:rPr>
        <w:t xml:space="preserve">coinvolti nei processi legati alla pianificazione, progettazione e attuazione di sistemi e opere pubbliche per la mobilità </w:t>
      </w:r>
      <w:r w:rsidRPr="00F831CC">
        <w:rPr>
          <w:rFonts w:ascii="Arial" w:hAnsi="Arial" w:cs="Arial"/>
        </w:rPr>
        <w:t>ciascuno dei quali svolgerà uno o più corsi di formazione</w:t>
      </w:r>
      <w:r w:rsidR="00260F62" w:rsidRPr="00F831CC">
        <w:rPr>
          <w:rFonts w:ascii="Arial" w:hAnsi="Arial" w:cs="Arial"/>
        </w:rPr>
        <w:t>.</w:t>
      </w:r>
      <w:r w:rsidR="00697240">
        <w:rPr>
          <w:rFonts w:ascii="Arial" w:hAnsi="Arial" w:cs="Arial"/>
        </w:rPr>
        <w:t xml:space="preserve"> Il personale </w:t>
      </w:r>
      <w:r w:rsidR="00344359">
        <w:rPr>
          <w:rFonts w:ascii="Arial" w:hAnsi="Arial" w:cs="Arial"/>
        </w:rPr>
        <w:t xml:space="preserve">tecnico </w:t>
      </w:r>
      <w:r w:rsidR="00697240">
        <w:rPr>
          <w:rFonts w:ascii="Arial" w:hAnsi="Arial" w:cs="Arial"/>
        </w:rPr>
        <w:t xml:space="preserve">coinvolto è </w:t>
      </w:r>
      <w:r w:rsidR="00697240" w:rsidRPr="00F831CC">
        <w:rPr>
          <w:rFonts w:ascii="Arial" w:hAnsi="Arial" w:cs="Arial"/>
        </w:rPr>
        <w:t xml:space="preserve">in possesso di </w:t>
      </w:r>
      <w:r w:rsidR="00344359">
        <w:rPr>
          <w:rFonts w:ascii="Arial" w:hAnsi="Arial" w:cs="Arial"/>
        </w:rPr>
        <w:t xml:space="preserve">titoli e </w:t>
      </w:r>
      <w:r w:rsidR="00697240" w:rsidRPr="00F831CC">
        <w:rPr>
          <w:rFonts w:ascii="Arial" w:hAnsi="Arial" w:cs="Arial"/>
        </w:rPr>
        <w:t>qualifiche tecnico professionali già acquisite</w:t>
      </w:r>
      <w:r w:rsidR="00BC43E2">
        <w:rPr>
          <w:rFonts w:ascii="Arial" w:hAnsi="Arial" w:cs="Arial"/>
        </w:rPr>
        <w:t>.</w:t>
      </w:r>
    </w:p>
    <w:p w14:paraId="2D6AE30C" w14:textId="77777777" w:rsidR="0083013D" w:rsidRPr="00F831CC" w:rsidRDefault="0083013D" w:rsidP="004E0C5C">
      <w:pPr>
        <w:rPr>
          <w:rFonts w:ascii="Arial" w:hAnsi="Arial" w:cs="Arial"/>
        </w:rPr>
      </w:pPr>
    </w:p>
    <w:p w14:paraId="493A4BFA" w14:textId="77777777" w:rsidR="00CF7DF3" w:rsidRPr="00CF7DF3" w:rsidRDefault="00CF7DF3" w:rsidP="00697240">
      <w:pPr>
        <w:pStyle w:val="Paragrafoelenco"/>
        <w:rPr>
          <w:rFonts w:ascii="Arial" w:hAnsi="Arial" w:cs="Arial"/>
        </w:rPr>
      </w:pPr>
    </w:p>
    <w:p w14:paraId="5C8180F9" w14:textId="77777777" w:rsidR="004E0C5C" w:rsidRPr="00F831CC" w:rsidRDefault="006B2796" w:rsidP="004E0C5C">
      <w:pPr>
        <w:pStyle w:val="Titolo1"/>
        <w:numPr>
          <w:ilvl w:val="0"/>
          <w:numId w:val="4"/>
        </w:numPr>
        <w:rPr>
          <w:rFonts w:ascii="Arial" w:hAnsi="Arial" w:cs="Arial"/>
        </w:rPr>
      </w:pPr>
      <w:bookmarkStart w:id="4" w:name="_Toc37417193"/>
      <w:r w:rsidRPr="00F831CC">
        <w:rPr>
          <w:rFonts w:ascii="Arial" w:hAnsi="Arial" w:cs="Arial"/>
        </w:rPr>
        <w:t>Modalità di esecuzione dell’</w:t>
      </w:r>
      <w:r w:rsidR="0019470C" w:rsidRPr="00F831CC">
        <w:rPr>
          <w:rFonts w:ascii="Arial" w:hAnsi="Arial" w:cs="Arial"/>
        </w:rPr>
        <w:t>attività</w:t>
      </w:r>
      <w:bookmarkEnd w:id="4"/>
    </w:p>
    <w:p w14:paraId="6F3DB169" w14:textId="77777777" w:rsidR="009C1B47" w:rsidRDefault="00344359" w:rsidP="004E0C5C">
      <w:pPr>
        <w:rPr>
          <w:rFonts w:ascii="Arial" w:hAnsi="Arial" w:cs="Arial"/>
        </w:rPr>
      </w:pPr>
      <w:r>
        <w:rPr>
          <w:rFonts w:ascii="Arial" w:hAnsi="Arial" w:cs="Arial"/>
        </w:rPr>
        <w:t xml:space="preserve">Anche in relazione alla contingente </w:t>
      </w:r>
      <w:r w:rsidR="009C1B47" w:rsidRPr="009C1B47">
        <w:rPr>
          <w:rFonts w:ascii="Arial" w:hAnsi="Arial" w:cs="Arial"/>
        </w:rPr>
        <w:t xml:space="preserve">emergenza epidemiologica da COVID-19, i </w:t>
      </w:r>
      <w:r w:rsidR="009C1B47">
        <w:rPr>
          <w:rFonts w:ascii="Arial" w:hAnsi="Arial" w:cs="Arial"/>
        </w:rPr>
        <w:t>c</w:t>
      </w:r>
      <w:r w:rsidR="009C1B47" w:rsidRPr="009C1B47">
        <w:rPr>
          <w:rFonts w:ascii="Arial" w:hAnsi="Arial" w:cs="Arial"/>
        </w:rPr>
        <w:t xml:space="preserve">orsi </w:t>
      </w:r>
      <w:r w:rsidR="009C1B47">
        <w:rPr>
          <w:rFonts w:ascii="Arial" w:hAnsi="Arial" w:cs="Arial"/>
        </w:rPr>
        <w:t>dovranno essere svolti esclusivamente o</w:t>
      </w:r>
      <w:r w:rsidR="009C1B47" w:rsidRPr="009C1B47">
        <w:rPr>
          <w:rFonts w:ascii="Arial" w:hAnsi="Arial" w:cs="Arial"/>
        </w:rPr>
        <w:t xml:space="preserve">nline in Smart Learning in diretta Live con il Docente </w:t>
      </w:r>
      <w:r>
        <w:rPr>
          <w:rFonts w:ascii="Arial" w:hAnsi="Arial" w:cs="Arial"/>
        </w:rPr>
        <w:t>e</w:t>
      </w:r>
      <w:r w:rsidR="009C1B47" w:rsidRPr="009C1B47">
        <w:rPr>
          <w:rFonts w:ascii="Arial" w:hAnsi="Arial" w:cs="Arial"/>
        </w:rPr>
        <w:t xml:space="preserve"> Corsi in E-Learning su piattaforma dedicata.</w:t>
      </w:r>
    </w:p>
    <w:p w14:paraId="2CCC0AFF" w14:textId="44B22664" w:rsidR="00C7191C" w:rsidRDefault="00C7191C" w:rsidP="004E0C5C">
      <w:pPr>
        <w:rPr>
          <w:rFonts w:ascii="Arial" w:hAnsi="Arial" w:cs="Arial"/>
        </w:rPr>
      </w:pPr>
      <w:r w:rsidRPr="00E61893">
        <w:rPr>
          <w:rFonts w:ascii="Arial" w:hAnsi="Arial" w:cs="Arial"/>
        </w:rPr>
        <w:t xml:space="preserve">Per una migliore efficacia dell’azione formativa i corsi </w:t>
      </w:r>
      <w:r w:rsidR="004E0C5C" w:rsidRPr="00E61893">
        <w:rPr>
          <w:rFonts w:ascii="Arial" w:hAnsi="Arial" w:cs="Arial"/>
        </w:rPr>
        <w:t>si svolger</w:t>
      </w:r>
      <w:r w:rsidR="00926994" w:rsidRPr="00E61893">
        <w:rPr>
          <w:rFonts w:ascii="Arial" w:hAnsi="Arial" w:cs="Arial"/>
        </w:rPr>
        <w:t>anno</w:t>
      </w:r>
      <w:r w:rsidR="004E0C5C" w:rsidRPr="00E61893">
        <w:rPr>
          <w:rFonts w:ascii="Arial" w:hAnsi="Arial" w:cs="Arial"/>
        </w:rPr>
        <w:t xml:space="preserve"> interamente all'interno dell'orario </w:t>
      </w:r>
      <w:r w:rsidRPr="00E61893">
        <w:rPr>
          <w:rFonts w:ascii="Arial" w:hAnsi="Arial" w:cs="Arial"/>
        </w:rPr>
        <w:t>lavorativo</w:t>
      </w:r>
      <w:r w:rsidR="00F60EDA" w:rsidRPr="00E61893">
        <w:rPr>
          <w:rFonts w:ascii="Arial" w:hAnsi="Arial" w:cs="Arial"/>
        </w:rPr>
        <w:t xml:space="preserve">, </w:t>
      </w:r>
      <w:r w:rsidR="00E61893" w:rsidRPr="00E61893">
        <w:rPr>
          <w:rFonts w:ascii="Arial" w:hAnsi="Arial" w:cs="Arial"/>
        </w:rPr>
        <w:t>indicativamente con</w:t>
      </w:r>
      <w:r w:rsidR="00926994" w:rsidRPr="00E61893">
        <w:rPr>
          <w:rFonts w:ascii="Arial" w:hAnsi="Arial" w:cs="Arial"/>
        </w:rPr>
        <w:t xml:space="preserve"> due </w:t>
      </w:r>
      <w:r w:rsidRPr="00E61893">
        <w:rPr>
          <w:rFonts w:ascii="Arial" w:hAnsi="Arial" w:cs="Arial"/>
        </w:rPr>
        <w:t>sessioni</w:t>
      </w:r>
      <w:r w:rsidR="00926994" w:rsidRPr="00E61893">
        <w:rPr>
          <w:rFonts w:ascii="Arial" w:hAnsi="Arial" w:cs="Arial"/>
        </w:rPr>
        <w:t xml:space="preserve"> settimanali </w:t>
      </w:r>
      <w:r w:rsidR="00925B09" w:rsidRPr="00E61893">
        <w:rPr>
          <w:rFonts w:ascii="Arial" w:hAnsi="Arial" w:cs="Arial"/>
        </w:rPr>
        <w:t xml:space="preserve">per ciascun partecipante </w:t>
      </w:r>
      <w:r w:rsidRPr="00E61893">
        <w:rPr>
          <w:rFonts w:ascii="Arial" w:hAnsi="Arial" w:cs="Arial"/>
        </w:rPr>
        <w:t>della</w:t>
      </w:r>
      <w:r w:rsidR="007A1540" w:rsidRPr="00E61893">
        <w:rPr>
          <w:rFonts w:ascii="Arial" w:hAnsi="Arial" w:cs="Arial"/>
        </w:rPr>
        <w:t xml:space="preserve"> durata massima di </w:t>
      </w:r>
      <w:r w:rsidRPr="00E61893">
        <w:rPr>
          <w:rFonts w:ascii="Arial" w:hAnsi="Arial" w:cs="Arial"/>
        </w:rPr>
        <w:t>4 (</w:t>
      </w:r>
      <w:r w:rsidR="00926994" w:rsidRPr="00E61893">
        <w:rPr>
          <w:rFonts w:ascii="Arial" w:hAnsi="Arial" w:cs="Arial"/>
        </w:rPr>
        <w:t>quattro</w:t>
      </w:r>
      <w:r w:rsidRPr="00E61893">
        <w:rPr>
          <w:rFonts w:ascii="Arial" w:hAnsi="Arial" w:cs="Arial"/>
        </w:rPr>
        <w:t>)</w:t>
      </w:r>
      <w:r w:rsidR="00926994" w:rsidRPr="00E61893">
        <w:rPr>
          <w:rFonts w:ascii="Arial" w:hAnsi="Arial" w:cs="Arial"/>
        </w:rPr>
        <w:t xml:space="preserve"> or</w:t>
      </w:r>
      <w:r w:rsidR="007A1540" w:rsidRPr="00E61893">
        <w:rPr>
          <w:rFonts w:ascii="Arial" w:hAnsi="Arial" w:cs="Arial"/>
        </w:rPr>
        <w:t>e</w:t>
      </w:r>
      <w:r w:rsidR="00926994" w:rsidRPr="00E61893">
        <w:rPr>
          <w:rFonts w:ascii="Arial" w:hAnsi="Arial" w:cs="Arial"/>
        </w:rPr>
        <w:t xml:space="preserve"> </w:t>
      </w:r>
      <w:r w:rsidRPr="00E61893">
        <w:rPr>
          <w:rFonts w:ascii="Arial" w:hAnsi="Arial" w:cs="Arial"/>
        </w:rPr>
        <w:t xml:space="preserve">alternando </w:t>
      </w:r>
      <w:r w:rsidR="004338EE" w:rsidRPr="00E61893">
        <w:rPr>
          <w:rFonts w:ascii="Arial" w:hAnsi="Arial" w:cs="Arial"/>
        </w:rPr>
        <w:t xml:space="preserve">liberamente </w:t>
      </w:r>
      <w:r w:rsidRPr="00E61893">
        <w:rPr>
          <w:rFonts w:ascii="Arial" w:hAnsi="Arial" w:cs="Arial"/>
        </w:rPr>
        <w:t xml:space="preserve">lezioni teoriche ed esercitazioni pratiche </w:t>
      </w:r>
      <w:r w:rsidR="004338EE" w:rsidRPr="00E61893">
        <w:rPr>
          <w:rFonts w:ascii="Arial" w:hAnsi="Arial" w:cs="Arial"/>
        </w:rPr>
        <w:t>de</w:t>
      </w:r>
      <w:r w:rsidRPr="00E61893">
        <w:rPr>
          <w:rFonts w:ascii="Arial" w:hAnsi="Arial" w:cs="Arial"/>
        </w:rPr>
        <w:t>i software utilizzati.</w:t>
      </w:r>
    </w:p>
    <w:p w14:paraId="2ACEAA3C" w14:textId="77777777" w:rsidR="004E0C5C" w:rsidRDefault="00C7191C" w:rsidP="004E0C5C">
      <w:pPr>
        <w:rPr>
          <w:rFonts w:ascii="Arial" w:hAnsi="Arial" w:cs="Arial"/>
        </w:rPr>
      </w:pPr>
      <w:r>
        <w:rPr>
          <w:rFonts w:ascii="Arial" w:hAnsi="Arial" w:cs="Arial"/>
        </w:rPr>
        <w:t xml:space="preserve">Ad ogni sessione di gruppo, al fine di agevolare la comprensione degli argomenti trattati e l’ottimizzazione dell’esperienza formativa, dovranno partecipare un </w:t>
      </w:r>
      <w:r w:rsidR="00926994">
        <w:rPr>
          <w:rFonts w:ascii="Arial" w:hAnsi="Arial" w:cs="Arial"/>
        </w:rPr>
        <w:t xml:space="preserve">massimo </w:t>
      </w:r>
      <w:r w:rsidR="00925B09">
        <w:rPr>
          <w:rFonts w:ascii="Arial" w:hAnsi="Arial" w:cs="Arial"/>
        </w:rPr>
        <w:t xml:space="preserve">indicativo </w:t>
      </w:r>
      <w:r w:rsidR="00926994">
        <w:rPr>
          <w:rFonts w:ascii="Arial" w:hAnsi="Arial" w:cs="Arial"/>
        </w:rPr>
        <w:t xml:space="preserve">di </w:t>
      </w:r>
      <w:r w:rsidR="00925B09">
        <w:rPr>
          <w:rFonts w:ascii="Arial" w:hAnsi="Arial" w:cs="Arial"/>
        </w:rPr>
        <w:t>10-</w:t>
      </w:r>
      <w:r w:rsidR="00F60EDA" w:rsidRPr="00F831CC">
        <w:rPr>
          <w:rFonts w:ascii="Arial" w:hAnsi="Arial" w:cs="Arial"/>
        </w:rPr>
        <w:t>1</w:t>
      </w:r>
      <w:r w:rsidR="00925B09">
        <w:rPr>
          <w:rFonts w:ascii="Arial" w:hAnsi="Arial" w:cs="Arial"/>
        </w:rPr>
        <w:t>2</w:t>
      </w:r>
      <w:r w:rsidR="00F60EDA" w:rsidRPr="00F831CC">
        <w:rPr>
          <w:rFonts w:ascii="Arial" w:hAnsi="Arial" w:cs="Arial"/>
        </w:rPr>
        <w:t xml:space="preserve"> </w:t>
      </w:r>
      <w:r w:rsidR="00926994">
        <w:rPr>
          <w:rFonts w:ascii="Arial" w:hAnsi="Arial" w:cs="Arial"/>
        </w:rPr>
        <w:t>partecipanti.</w:t>
      </w:r>
    </w:p>
    <w:p w14:paraId="55659238" w14:textId="77777777" w:rsidR="007A1540" w:rsidRPr="00F831CC" w:rsidRDefault="007A1540" w:rsidP="007A1540">
      <w:pPr>
        <w:rPr>
          <w:rFonts w:ascii="Arial" w:hAnsi="Arial" w:cs="Arial"/>
        </w:rPr>
      </w:pPr>
      <w:r w:rsidRPr="00F831CC">
        <w:rPr>
          <w:rFonts w:ascii="Arial" w:hAnsi="Arial" w:cs="Arial"/>
        </w:rPr>
        <w:t xml:space="preserve">Nell’effettuazione dei corsi, </w:t>
      </w:r>
      <w:r w:rsidR="00F2215D">
        <w:rPr>
          <w:rFonts w:ascii="Arial" w:hAnsi="Arial" w:cs="Arial"/>
        </w:rPr>
        <w:t>dovranno essere</w:t>
      </w:r>
      <w:r w:rsidRPr="00F831CC">
        <w:rPr>
          <w:rFonts w:ascii="Arial" w:hAnsi="Arial" w:cs="Arial"/>
        </w:rPr>
        <w:t xml:space="preserve"> applicat</w:t>
      </w:r>
      <w:r w:rsidR="00B43181">
        <w:rPr>
          <w:rFonts w:ascii="Arial" w:hAnsi="Arial" w:cs="Arial"/>
        </w:rPr>
        <w:t>e</w:t>
      </w:r>
      <w:r w:rsidRPr="00F831CC">
        <w:rPr>
          <w:rFonts w:ascii="Arial" w:hAnsi="Arial" w:cs="Arial"/>
        </w:rPr>
        <w:t xml:space="preserve"> metodologi</w:t>
      </w:r>
      <w:r w:rsidR="00B43181">
        <w:rPr>
          <w:rFonts w:ascii="Arial" w:hAnsi="Arial" w:cs="Arial"/>
        </w:rPr>
        <w:t>e</w:t>
      </w:r>
      <w:r w:rsidRPr="00F831CC">
        <w:rPr>
          <w:rFonts w:ascii="Arial" w:hAnsi="Arial" w:cs="Arial"/>
        </w:rPr>
        <w:t xml:space="preserve"> che garanti</w:t>
      </w:r>
      <w:r w:rsidR="00B43181">
        <w:rPr>
          <w:rFonts w:ascii="Arial" w:hAnsi="Arial" w:cs="Arial"/>
        </w:rPr>
        <w:t>scano</w:t>
      </w:r>
      <w:r w:rsidRPr="00F831CC">
        <w:rPr>
          <w:rFonts w:ascii="Arial" w:hAnsi="Arial" w:cs="Arial"/>
        </w:rPr>
        <w:t xml:space="preserve"> il trasferimento in maniera strutturale dei concetti propri </w:t>
      </w:r>
      <w:r>
        <w:rPr>
          <w:rFonts w:ascii="Arial" w:hAnsi="Arial" w:cs="Arial"/>
        </w:rPr>
        <w:t>dei software Autodesk</w:t>
      </w:r>
      <w:r w:rsidRPr="00F831CC">
        <w:rPr>
          <w:rFonts w:ascii="Arial" w:hAnsi="Arial" w:cs="Arial"/>
        </w:rPr>
        <w:t xml:space="preserve"> necessari allo svolgimento delle diverse attività professionali.</w:t>
      </w:r>
    </w:p>
    <w:p w14:paraId="34A740B1" w14:textId="77777777" w:rsidR="00925B09" w:rsidRDefault="00B43181" w:rsidP="00867F36">
      <w:pPr>
        <w:spacing w:line="276" w:lineRule="auto"/>
        <w:rPr>
          <w:rFonts w:ascii="Arial" w:hAnsi="Arial" w:cs="Arial"/>
        </w:rPr>
      </w:pPr>
      <w:r>
        <w:rPr>
          <w:rFonts w:ascii="Arial" w:hAnsi="Arial" w:cs="Arial"/>
        </w:rPr>
        <w:t xml:space="preserve">Nella tabella seguente si riporta </w:t>
      </w:r>
      <w:r w:rsidR="00F2215D">
        <w:rPr>
          <w:rFonts w:ascii="Arial" w:hAnsi="Arial" w:cs="Arial"/>
        </w:rPr>
        <w:t xml:space="preserve">l’elenco </w:t>
      </w:r>
      <w:r w:rsidR="00BC43E2">
        <w:rPr>
          <w:rFonts w:ascii="Arial" w:hAnsi="Arial" w:cs="Arial"/>
        </w:rPr>
        <w:t xml:space="preserve">degli </w:t>
      </w:r>
      <w:r w:rsidR="00BC43E2" w:rsidRPr="004338EE">
        <w:rPr>
          <w:rFonts w:ascii="Arial" w:hAnsi="Arial" w:cs="Arial"/>
        </w:rPr>
        <w:t>argomenti</w:t>
      </w:r>
      <w:r w:rsidR="00925B09">
        <w:rPr>
          <w:rFonts w:ascii="Arial" w:hAnsi="Arial" w:cs="Arial"/>
        </w:rPr>
        <w:t xml:space="preserve"> </w:t>
      </w:r>
      <w:r w:rsidR="00A20A09">
        <w:rPr>
          <w:rFonts w:ascii="Arial" w:hAnsi="Arial" w:cs="Arial"/>
        </w:rPr>
        <w:t xml:space="preserve">minimi </w:t>
      </w:r>
      <w:r w:rsidR="00925B09">
        <w:rPr>
          <w:rFonts w:ascii="Arial" w:hAnsi="Arial" w:cs="Arial"/>
        </w:rPr>
        <w:t>da prevedere</w:t>
      </w:r>
      <w:r>
        <w:rPr>
          <w:rFonts w:ascii="Arial" w:hAnsi="Arial" w:cs="Arial"/>
        </w:rPr>
        <w:t xml:space="preserve"> </w:t>
      </w:r>
      <w:r w:rsidR="00F2215D">
        <w:rPr>
          <w:rFonts w:ascii="Arial" w:hAnsi="Arial" w:cs="Arial"/>
        </w:rPr>
        <w:t>e</w:t>
      </w:r>
      <w:r>
        <w:rPr>
          <w:rFonts w:ascii="Arial" w:hAnsi="Arial" w:cs="Arial"/>
        </w:rPr>
        <w:t xml:space="preserve"> a seguire descrizione sintetica de</w:t>
      </w:r>
      <w:r w:rsidR="00F2215D">
        <w:rPr>
          <w:rFonts w:ascii="Arial" w:hAnsi="Arial" w:cs="Arial"/>
        </w:rPr>
        <w:t>i contenuti richiesti</w:t>
      </w:r>
      <w:r>
        <w:rPr>
          <w:rFonts w:ascii="Arial" w:hAnsi="Arial" w:cs="Arial"/>
        </w:rPr>
        <w:t>.</w:t>
      </w:r>
    </w:p>
    <w:p w14:paraId="0F6991AF" w14:textId="77777777" w:rsidR="00B43181" w:rsidRDefault="00B43181" w:rsidP="004E0C5C">
      <w:pPr>
        <w:rPr>
          <w:rFonts w:ascii="Arial" w:hAnsi="Arial" w:cs="Arial"/>
        </w:rPr>
      </w:pPr>
    </w:p>
    <w:p w14:paraId="60068FB5" w14:textId="77777777" w:rsidR="00A20A09" w:rsidRPr="00F831CC" w:rsidRDefault="00A20A09" w:rsidP="004E0C5C">
      <w:pPr>
        <w:rPr>
          <w:rFonts w:ascii="Arial" w:hAnsi="Arial" w:cs="Arial"/>
        </w:rPr>
      </w:pPr>
    </w:p>
    <w:p w14:paraId="76C4083D" w14:textId="77777777" w:rsidR="00697240" w:rsidRPr="00F831CC" w:rsidRDefault="00697240" w:rsidP="00697240">
      <w:pPr>
        <w:shd w:val="clear" w:color="auto" w:fill="808080" w:themeFill="background1" w:themeFillShade="80"/>
        <w:rPr>
          <w:rFonts w:ascii="Arial" w:hAnsi="Arial" w:cs="Arial"/>
          <w:b/>
          <w:color w:val="FFFFFF" w:themeColor="background1"/>
        </w:rPr>
      </w:pPr>
      <w:r>
        <w:rPr>
          <w:rFonts w:ascii="Arial" w:hAnsi="Arial" w:cs="Arial"/>
          <w:b/>
          <w:color w:val="FFFFFF" w:themeColor="background1"/>
        </w:rPr>
        <w:t>WORKSHOP DI CONSAPEVOLEZZA</w:t>
      </w:r>
    </w:p>
    <w:p w14:paraId="597D052B" w14:textId="77777777" w:rsidR="00697240" w:rsidRPr="003E42B2" w:rsidRDefault="00697240" w:rsidP="00697240">
      <w:pPr>
        <w:pStyle w:val="Paragrafoelenco"/>
        <w:numPr>
          <w:ilvl w:val="0"/>
          <w:numId w:val="33"/>
        </w:numPr>
        <w:rPr>
          <w:rFonts w:ascii="Arial" w:hAnsi="Arial" w:cs="Arial"/>
        </w:rPr>
      </w:pPr>
      <w:r w:rsidRPr="003E42B2">
        <w:rPr>
          <w:rFonts w:ascii="Arial" w:hAnsi="Arial" w:cs="Arial"/>
        </w:rPr>
        <w:t>La transizione al BIM: consapevolezza ed impatto sui processi</w:t>
      </w:r>
    </w:p>
    <w:p w14:paraId="2C3C29F3" w14:textId="77777777" w:rsidR="00697240" w:rsidRPr="00434775" w:rsidRDefault="00697240" w:rsidP="00697240">
      <w:pPr>
        <w:shd w:val="clear" w:color="auto" w:fill="808080" w:themeFill="background1" w:themeFillShade="80"/>
        <w:rPr>
          <w:rFonts w:ascii="Arial" w:hAnsi="Arial" w:cs="Arial"/>
          <w:b/>
          <w:color w:val="FFFFFF" w:themeColor="background1"/>
        </w:rPr>
      </w:pPr>
      <w:r>
        <w:rPr>
          <w:rFonts w:ascii="Arial" w:hAnsi="Arial" w:cs="Arial"/>
          <w:b/>
          <w:color w:val="FFFFFF" w:themeColor="background1"/>
          <w:lang w:val="en-US"/>
        </w:rPr>
        <w:t xml:space="preserve">TRAINING </w:t>
      </w:r>
      <w:r w:rsidRPr="00F831CC">
        <w:rPr>
          <w:rFonts w:ascii="Arial" w:hAnsi="Arial" w:cs="Arial"/>
          <w:b/>
          <w:color w:val="FFFFFF" w:themeColor="background1"/>
          <w:lang w:val="en-US"/>
        </w:rPr>
        <w:t>BIM BASE</w:t>
      </w:r>
    </w:p>
    <w:p w14:paraId="1B221543" w14:textId="77777777" w:rsidR="00697240" w:rsidRPr="00CF7DF3" w:rsidRDefault="00697240" w:rsidP="00697240">
      <w:pPr>
        <w:pStyle w:val="Paragrafoelenco"/>
        <w:numPr>
          <w:ilvl w:val="0"/>
          <w:numId w:val="33"/>
        </w:numPr>
        <w:rPr>
          <w:rFonts w:ascii="Arial" w:hAnsi="Arial" w:cs="Arial"/>
          <w:lang w:val="en-US"/>
        </w:rPr>
      </w:pPr>
      <w:r w:rsidRPr="00434775">
        <w:rPr>
          <w:rFonts w:ascii="Arial" w:hAnsi="Arial" w:cs="Arial"/>
        </w:rPr>
        <w:t>Gestione dati rilievi</w:t>
      </w:r>
    </w:p>
    <w:p w14:paraId="059677D8" w14:textId="77777777" w:rsidR="00697240" w:rsidRPr="00CF7DF3" w:rsidRDefault="00697240" w:rsidP="00697240">
      <w:pPr>
        <w:pStyle w:val="Paragrafoelenco"/>
        <w:numPr>
          <w:ilvl w:val="0"/>
          <w:numId w:val="33"/>
        </w:numPr>
        <w:rPr>
          <w:rFonts w:ascii="Arial" w:hAnsi="Arial" w:cs="Arial"/>
        </w:rPr>
      </w:pPr>
      <w:r w:rsidRPr="00CF7DF3">
        <w:rPr>
          <w:rFonts w:ascii="Arial" w:hAnsi="Arial" w:cs="Arial"/>
        </w:rPr>
        <w:t>Progettazione fattibilità</w:t>
      </w:r>
    </w:p>
    <w:p w14:paraId="78805E66" w14:textId="77777777" w:rsidR="00697240" w:rsidRPr="00CF7DF3" w:rsidRDefault="00697240" w:rsidP="00697240">
      <w:pPr>
        <w:pStyle w:val="Paragrafoelenco"/>
        <w:numPr>
          <w:ilvl w:val="0"/>
          <w:numId w:val="33"/>
        </w:numPr>
        <w:rPr>
          <w:rFonts w:ascii="Arial" w:hAnsi="Arial" w:cs="Arial"/>
        </w:rPr>
      </w:pPr>
      <w:r w:rsidRPr="00CF7DF3">
        <w:rPr>
          <w:rFonts w:ascii="Arial" w:hAnsi="Arial" w:cs="Arial"/>
        </w:rPr>
        <w:t>Modellazione infrastrutture</w:t>
      </w:r>
    </w:p>
    <w:p w14:paraId="6FB27373" w14:textId="77777777" w:rsidR="00697240" w:rsidRPr="00CF7DF3" w:rsidRDefault="00697240" w:rsidP="00697240">
      <w:pPr>
        <w:pStyle w:val="Paragrafoelenco"/>
        <w:numPr>
          <w:ilvl w:val="0"/>
          <w:numId w:val="33"/>
        </w:numPr>
        <w:rPr>
          <w:rFonts w:ascii="Arial" w:hAnsi="Arial" w:cs="Arial"/>
        </w:rPr>
      </w:pPr>
      <w:r w:rsidRPr="00CF7DF3">
        <w:rPr>
          <w:rFonts w:ascii="Arial" w:hAnsi="Arial" w:cs="Arial"/>
        </w:rPr>
        <w:t>Modellazione architettonica e impianti</w:t>
      </w:r>
    </w:p>
    <w:p w14:paraId="2C04017C" w14:textId="77777777" w:rsidR="00697240" w:rsidRPr="00CF7DF3" w:rsidRDefault="00697240" w:rsidP="00697240">
      <w:pPr>
        <w:pStyle w:val="Paragrafoelenco"/>
        <w:numPr>
          <w:ilvl w:val="0"/>
          <w:numId w:val="33"/>
        </w:numPr>
        <w:rPr>
          <w:rFonts w:ascii="Arial" w:hAnsi="Arial" w:cs="Arial"/>
        </w:rPr>
      </w:pPr>
      <w:r w:rsidRPr="00CF7DF3">
        <w:rPr>
          <w:rFonts w:ascii="Arial" w:hAnsi="Arial" w:cs="Arial"/>
        </w:rPr>
        <w:t>Collaborazione sul</w:t>
      </w:r>
      <w:r w:rsidRPr="00434775">
        <w:rPr>
          <w:rFonts w:ascii="Arial" w:hAnsi="Arial" w:cs="Arial"/>
          <w:lang w:val="en-GB"/>
        </w:rPr>
        <w:t xml:space="preserve"> Cloud</w:t>
      </w:r>
    </w:p>
    <w:p w14:paraId="30B9AB85" w14:textId="77777777" w:rsidR="00697240" w:rsidRPr="00CF7DF3" w:rsidRDefault="00697240" w:rsidP="00697240">
      <w:pPr>
        <w:pStyle w:val="Paragrafoelenco"/>
        <w:numPr>
          <w:ilvl w:val="0"/>
          <w:numId w:val="33"/>
        </w:numPr>
        <w:rPr>
          <w:rFonts w:ascii="Arial" w:hAnsi="Arial" w:cs="Arial"/>
        </w:rPr>
      </w:pPr>
      <w:r w:rsidRPr="00CF7DF3">
        <w:rPr>
          <w:rFonts w:ascii="Arial" w:hAnsi="Arial" w:cs="Arial"/>
        </w:rPr>
        <w:t>Computi e preventivi</w:t>
      </w:r>
    </w:p>
    <w:p w14:paraId="5DF5CD01" w14:textId="77777777" w:rsidR="00697240" w:rsidRPr="00CF7DF3" w:rsidRDefault="00697240" w:rsidP="00697240">
      <w:pPr>
        <w:shd w:val="clear" w:color="auto" w:fill="808080" w:themeFill="background1" w:themeFillShade="80"/>
        <w:rPr>
          <w:rFonts w:ascii="Arial" w:hAnsi="Arial" w:cs="Arial"/>
          <w:b/>
          <w:color w:val="FFFFFF" w:themeColor="background1"/>
        </w:rPr>
      </w:pPr>
      <w:r>
        <w:rPr>
          <w:rFonts w:ascii="Arial" w:hAnsi="Arial" w:cs="Arial"/>
          <w:b/>
          <w:color w:val="FFFFFF" w:themeColor="background1"/>
        </w:rPr>
        <w:t xml:space="preserve">TRAINING </w:t>
      </w:r>
      <w:r w:rsidRPr="00CF7DF3">
        <w:rPr>
          <w:rFonts w:ascii="Arial" w:hAnsi="Arial" w:cs="Arial"/>
          <w:b/>
          <w:color w:val="FFFFFF" w:themeColor="background1"/>
        </w:rPr>
        <w:t>BIM AVANZATO</w:t>
      </w:r>
    </w:p>
    <w:p w14:paraId="39C68857" w14:textId="77777777" w:rsidR="00697240" w:rsidRPr="00CF7DF3" w:rsidRDefault="00697240" w:rsidP="00697240">
      <w:pPr>
        <w:pStyle w:val="Paragrafoelenco"/>
        <w:numPr>
          <w:ilvl w:val="0"/>
          <w:numId w:val="34"/>
        </w:numPr>
        <w:rPr>
          <w:rFonts w:ascii="Arial" w:hAnsi="Arial" w:cs="Arial"/>
        </w:rPr>
      </w:pPr>
      <w:r w:rsidRPr="00CF7DF3">
        <w:rPr>
          <w:rFonts w:ascii="Arial" w:hAnsi="Arial" w:cs="Arial"/>
        </w:rPr>
        <w:t>Coordinamento e pianificazione cantiere</w:t>
      </w:r>
    </w:p>
    <w:p w14:paraId="10693771" w14:textId="77777777" w:rsidR="00697240" w:rsidRPr="00CF7DF3" w:rsidRDefault="00697240" w:rsidP="00697240">
      <w:pPr>
        <w:pStyle w:val="Paragrafoelenco"/>
        <w:numPr>
          <w:ilvl w:val="0"/>
          <w:numId w:val="34"/>
        </w:numPr>
        <w:rPr>
          <w:rFonts w:ascii="Arial" w:hAnsi="Arial" w:cs="Arial"/>
        </w:rPr>
      </w:pPr>
      <w:r w:rsidRPr="00CF7DF3">
        <w:rPr>
          <w:rFonts w:ascii="Arial" w:hAnsi="Arial" w:cs="Arial"/>
        </w:rPr>
        <w:t>Gestione ambiente di condivisione dati</w:t>
      </w:r>
    </w:p>
    <w:p w14:paraId="2F80A89E" w14:textId="77777777" w:rsidR="00697240" w:rsidRPr="00CF7DF3" w:rsidRDefault="00697240" w:rsidP="00697240">
      <w:pPr>
        <w:pStyle w:val="Paragrafoelenco"/>
        <w:numPr>
          <w:ilvl w:val="0"/>
          <w:numId w:val="34"/>
        </w:numPr>
        <w:rPr>
          <w:rFonts w:ascii="Arial" w:hAnsi="Arial" w:cs="Arial"/>
        </w:rPr>
      </w:pPr>
      <w:r w:rsidRPr="00CF7DF3">
        <w:rPr>
          <w:rFonts w:ascii="Arial" w:hAnsi="Arial" w:cs="Arial"/>
        </w:rPr>
        <w:t>Gestione della commessa BIM</w:t>
      </w:r>
    </w:p>
    <w:p w14:paraId="75D18292" w14:textId="77777777" w:rsidR="00697240" w:rsidRPr="00DC5405" w:rsidRDefault="00697240" w:rsidP="00697240">
      <w:pPr>
        <w:shd w:val="clear" w:color="auto" w:fill="808080" w:themeFill="background1" w:themeFillShade="80"/>
        <w:rPr>
          <w:rFonts w:ascii="Arial" w:hAnsi="Arial" w:cs="Arial"/>
          <w:b/>
          <w:color w:val="FFFFFF" w:themeColor="background1"/>
        </w:rPr>
      </w:pPr>
      <w:r w:rsidRPr="00DC5405">
        <w:rPr>
          <w:rFonts w:ascii="Arial" w:hAnsi="Arial" w:cs="Arial"/>
          <w:b/>
          <w:color w:val="FFFFFF" w:themeColor="background1"/>
        </w:rPr>
        <w:t>PROJECT MANAGEMENT E BIM PER LA STAZIONE APPALTANTE</w:t>
      </w:r>
    </w:p>
    <w:p w14:paraId="018B1EB1" w14:textId="77777777" w:rsidR="00697240" w:rsidRPr="003E42B2" w:rsidRDefault="00697240" w:rsidP="00697240">
      <w:pPr>
        <w:pStyle w:val="Paragrafoelenco"/>
        <w:numPr>
          <w:ilvl w:val="0"/>
          <w:numId w:val="34"/>
        </w:numPr>
        <w:rPr>
          <w:rFonts w:ascii="Arial" w:hAnsi="Arial" w:cs="Arial"/>
        </w:rPr>
      </w:pPr>
      <w:r w:rsidRPr="00CF7DF3">
        <w:rPr>
          <w:rFonts w:ascii="Arial" w:hAnsi="Arial" w:cs="Arial"/>
        </w:rPr>
        <w:t>Terminologia e concetti base</w:t>
      </w:r>
    </w:p>
    <w:p w14:paraId="51252552" w14:textId="77777777" w:rsidR="00697240" w:rsidRPr="003E42B2" w:rsidRDefault="00697240" w:rsidP="00697240">
      <w:pPr>
        <w:pStyle w:val="Paragrafoelenco"/>
        <w:numPr>
          <w:ilvl w:val="0"/>
          <w:numId w:val="34"/>
        </w:numPr>
        <w:rPr>
          <w:rFonts w:ascii="Arial" w:hAnsi="Arial" w:cs="Arial"/>
          <w:lang w:val="en-GB"/>
        </w:rPr>
      </w:pPr>
      <w:proofErr w:type="spellStart"/>
      <w:r w:rsidRPr="004B7B26">
        <w:rPr>
          <w:rFonts w:ascii="Arial" w:hAnsi="Arial" w:cs="Arial"/>
          <w:lang w:val="en-US"/>
        </w:rPr>
        <w:t>Abilità</w:t>
      </w:r>
      <w:proofErr w:type="spellEnd"/>
      <w:r w:rsidRPr="003E42B2">
        <w:rPr>
          <w:rFonts w:ascii="Arial" w:hAnsi="Arial" w:cs="Arial"/>
          <w:lang w:val="en-GB"/>
        </w:rPr>
        <w:t>: leadership,</w:t>
      </w:r>
      <w:r w:rsidRPr="00434775">
        <w:rPr>
          <w:rFonts w:ascii="Arial" w:hAnsi="Arial" w:cs="Arial"/>
          <w:lang w:val="en-GB"/>
        </w:rPr>
        <w:t xml:space="preserve"> communication</w:t>
      </w:r>
      <w:r w:rsidRPr="003E42B2">
        <w:rPr>
          <w:rFonts w:ascii="Arial" w:hAnsi="Arial" w:cs="Arial"/>
          <w:lang w:val="en-GB"/>
        </w:rPr>
        <w:t>,</w:t>
      </w:r>
      <w:r w:rsidRPr="00434775">
        <w:rPr>
          <w:rFonts w:ascii="Arial" w:hAnsi="Arial" w:cs="Arial"/>
          <w:lang w:val="en-GB"/>
        </w:rPr>
        <w:t xml:space="preserve"> dealing</w:t>
      </w:r>
      <w:r w:rsidRPr="003E42B2">
        <w:rPr>
          <w:rFonts w:ascii="Arial" w:hAnsi="Arial" w:cs="Arial"/>
          <w:lang w:val="en-GB"/>
        </w:rPr>
        <w:t>, team</w:t>
      </w:r>
      <w:r w:rsidRPr="00434775">
        <w:rPr>
          <w:rFonts w:ascii="Arial" w:hAnsi="Arial" w:cs="Arial"/>
          <w:lang w:val="en-GB"/>
        </w:rPr>
        <w:t xml:space="preserve"> working</w:t>
      </w:r>
    </w:p>
    <w:p w14:paraId="19159D66" w14:textId="77777777" w:rsidR="00697240" w:rsidRPr="00CF7DF3" w:rsidRDefault="00697240" w:rsidP="00697240">
      <w:pPr>
        <w:pStyle w:val="Paragrafoelenco"/>
        <w:numPr>
          <w:ilvl w:val="0"/>
          <w:numId w:val="34"/>
        </w:numPr>
        <w:rPr>
          <w:rFonts w:ascii="Arial" w:hAnsi="Arial" w:cs="Arial"/>
        </w:rPr>
      </w:pPr>
      <w:r w:rsidRPr="00CF7DF3">
        <w:rPr>
          <w:rFonts w:ascii="Arial" w:hAnsi="Arial" w:cs="Arial"/>
        </w:rPr>
        <w:t>Project Management</w:t>
      </w:r>
      <w:r w:rsidRPr="00434775">
        <w:rPr>
          <w:rFonts w:ascii="Arial" w:hAnsi="Arial" w:cs="Arial"/>
          <w:lang w:val="en-GB"/>
        </w:rPr>
        <w:t xml:space="preserve"> Techniques</w:t>
      </w:r>
    </w:p>
    <w:p w14:paraId="6D44127E" w14:textId="77777777" w:rsidR="00697240" w:rsidRPr="00697240" w:rsidRDefault="00697240" w:rsidP="00697240">
      <w:pPr>
        <w:pStyle w:val="Paragrafoelenco"/>
        <w:numPr>
          <w:ilvl w:val="0"/>
          <w:numId w:val="34"/>
        </w:numPr>
        <w:rPr>
          <w:rFonts w:ascii="Arial" w:hAnsi="Arial" w:cs="Arial"/>
        </w:rPr>
      </w:pPr>
      <w:r w:rsidRPr="00697240">
        <w:rPr>
          <w:rFonts w:ascii="Arial" w:hAnsi="Arial" w:cs="Arial"/>
        </w:rPr>
        <w:t>Legal BIM</w:t>
      </w:r>
    </w:p>
    <w:p w14:paraId="67864DB4" w14:textId="77777777" w:rsidR="00697240" w:rsidRDefault="00697240" w:rsidP="00557D37">
      <w:pPr>
        <w:rPr>
          <w:rFonts w:ascii="Arial" w:hAnsi="Arial" w:cs="Arial"/>
        </w:rPr>
      </w:pPr>
    </w:p>
    <w:p w14:paraId="265FDBD1" w14:textId="77777777" w:rsidR="00B1282B" w:rsidRPr="00434775" w:rsidRDefault="00B1282B" w:rsidP="0084592E">
      <w:pPr>
        <w:rPr>
          <w:rFonts w:ascii="Arial" w:hAnsi="Arial" w:cs="Arial"/>
          <w:b/>
        </w:rPr>
      </w:pPr>
      <w:r w:rsidRPr="005C1699">
        <w:rPr>
          <w:rFonts w:ascii="Arial" w:hAnsi="Arial" w:cs="Arial"/>
          <w:b/>
        </w:rPr>
        <w:t>La transazione al BIM</w:t>
      </w:r>
      <w:r w:rsidRPr="003E42B2">
        <w:rPr>
          <w:rFonts w:ascii="Arial" w:hAnsi="Arial" w:cs="Arial"/>
          <w:b/>
        </w:rPr>
        <w:t>: consapevolezza</w:t>
      </w:r>
      <w:r w:rsidRPr="00434775">
        <w:rPr>
          <w:rFonts w:ascii="Arial" w:hAnsi="Arial" w:cs="Arial"/>
          <w:b/>
        </w:rPr>
        <w:t xml:space="preserve"> ed</w:t>
      </w:r>
      <w:r w:rsidRPr="003E42B2">
        <w:rPr>
          <w:rFonts w:ascii="Arial" w:hAnsi="Arial" w:cs="Arial"/>
          <w:b/>
        </w:rPr>
        <w:t xml:space="preserve"> impatto sui processi</w:t>
      </w:r>
    </w:p>
    <w:p w14:paraId="4680AA35" w14:textId="77777777" w:rsidR="005C1699" w:rsidRPr="00434775" w:rsidRDefault="005C1699" w:rsidP="0084592E">
      <w:pPr>
        <w:rPr>
          <w:rFonts w:ascii="Arial" w:hAnsi="Arial" w:cs="Arial"/>
          <w:i/>
        </w:rPr>
      </w:pPr>
      <w:r w:rsidRPr="00434775">
        <w:rPr>
          <w:rFonts w:ascii="Arial" w:hAnsi="Arial" w:cs="Arial"/>
          <w:i/>
        </w:rPr>
        <w:t>L’implementazione della metodologia</w:t>
      </w:r>
      <w:r w:rsidRPr="003E42B2">
        <w:rPr>
          <w:rFonts w:ascii="Arial" w:hAnsi="Arial" w:cs="Arial"/>
          <w:i/>
        </w:rPr>
        <w:t xml:space="preserve"> BIM,</w:t>
      </w:r>
      <w:r w:rsidRPr="00434775">
        <w:rPr>
          <w:rFonts w:ascii="Arial" w:hAnsi="Arial" w:cs="Arial"/>
          <w:i/>
        </w:rPr>
        <w:t xml:space="preserve"> acquisizione della</w:t>
      </w:r>
      <w:r w:rsidRPr="003E42B2">
        <w:rPr>
          <w:rFonts w:ascii="Arial" w:hAnsi="Arial" w:cs="Arial"/>
          <w:i/>
        </w:rPr>
        <w:t xml:space="preserve"> consapevolezza</w:t>
      </w:r>
      <w:r w:rsidRPr="00434775">
        <w:rPr>
          <w:rFonts w:ascii="Arial" w:hAnsi="Arial" w:cs="Arial"/>
          <w:i/>
        </w:rPr>
        <w:t xml:space="preserve"> dei cambiamenti introdotti</w:t>
      </w:r>
      <w:r w:rsidRPr="003E42B2">
        <w:rPr>
          <w:rFonts w:ascii="Arial" w:hAnsi="Arial" w:cs="Arial"/>
          <w:i/>
        </w:rPr>
        <w:t xml:space="preserve"> dal BIM per</w:t>
      </w:r>
      <w:r w:rsidRPr="00434775">
        <w:rPr>
          <w:rFonts w:ascii="Arial" w:hAnsi="Arial" w:cs="Arial"/>
          <w:i/>
        </w:rPr>
        <w:t xml:space="preserve"> quanto riguarda l’evoluzione delle tecnologie</w:t>
      </w:r>
      <w:r w:rsidRPr="003E42B2">
        <w:rPr>
          <w:rFonts w:ascii="Arial" w:hAnsi="Arial" w:cs="Arial"/>
          <w:i/>
        </w:rPr>
        <w:t xml:space="preserve"> e</w:t>
      </w:r>
      <w:r w:rsidRPr="00434775">
        <w:rPr>
          <w:rFonts w:ascii="Arial" w:hAnsi="Arial" w:cs="Arial"/>
          <w:i/>
        </w:rPr>
        <w:t xml:space="preserve"> degli</w:t>
      </w:r>
      <w:r w:rsidRPr="003E42B2">
        <w:rPr>
          <w:rFonts w:ascii="Arial" w:hAnsi="Arial" w:cs="Arial"/>
          <w:i/>
        </w:rPr>
        <w:t xml:space="preserve"> standard, la</w:t>
      </w:r>
      <w:r w:rsidRPr="00434775">
        <w:rPr>
          <w:rFonts w:ascii="Arial" w:hAnsi="Arial" w:cs="Arial"/>
          <w:i/>
        </w:rPr>
        <w:t xml:space="preserve"> metodologia</w:t>
      </w:r>
      <w:r w:rsidRPr="003E42B2">
        <w:rPr>
          <w:rFonts w:ascii="Arial" w:hAnsi="Arial" w:cs="Arial"/>
          <w:i/>
        </w:rPr>
        <w:t xml:space="preserve"> di</w:t>
      </w:r>
      <w:r w:rsidRPr="00434775">
        <w:rPr>
          <w:rFonts w:ascii="Arial" w:hAnsi="Arial" w:cs="Arial"/>
          <w:i/>
        </w:rPr>
        <w:t xml:space="preserve"> lavoro</w:t>
      </w:r>
      <w:r w:rsidRPr="003E42B2">
        <w:rPr>
          <w:rFonts w:ascii="Arial" w:hAnsi="Arial" w:cs="Arial"/>
          <w:i/>
        </w:rPr>
        <w:t>, la</w:t>
      </w:r>
      <w:r w:rsidRPr="00434775">
        <w:rPr>
          <w:rFonts w:ascii="Arial" w:hAnsi="Arial" w:cs="Arial"/>
          <w:i/>
        </w:rPr>
        <w:t xml:space="preserve"> collaborazione</w:t>
      </w:r>
      <w:r w:rsidRPr="003E42B2">
        <w:rPr>
          <w:rFonts w:ascii="Arial" w:hAnsi="Arial" w:cs="Arial"/>
          <w:i/>
        </w:rPr>
        <w:t xml:space="preserve"> di</w:t>
      </w:r>
      <w:r w:rsidRPr="00434775">
        <w:rPr>
          <w:rFonts w:ascii="Arial" w:hAnsi="Arial" w:cs="Arial"/>
          <w:i/>
        </w:rPr>
        <w:t xml:space="preserve"> gruppo</w:t>
      </w:r>
      <w:r w:rsidRPr="003E42B2">
        <w:rPr>
          <w:rFonts w:ascii="Arial" w:hAnsi="Arial" w:cs="Arial"/>
          <w:i/>
        </w:rPr>
        <w:t xml:space="preserve"> e le</w:t>
      </w:r>
      <w:r w:rsidRPr="00434775">
        <w:rPr>
          <w:rFonts w:ascii="Arial" w:hAnsi="Arial" w:cs="Arial"/>
          <w:i/>
        </w:rPr>
        <w:t xml:space="preserve"> piattaforme digitali</w:t>
      </w:r>
      <w:r w:rsidRPr="003E42B2">
        <w:rPr>
          <w:rFonts w:ascii="Arial" w:hAnsi="Arial" w:cs="Arial"/>
          <w:i/>
        </w:rPr>
        <w:t>.</w:t>
      </w:r>
    </w:p>
    <w:p w14:paraId="510E7F75" w14:textId="77777777" w:rsidR="005C1699" w:rsidRPr="003E42B2" w:rsidRDefault="005C1699" w:rsidP="0084592E">
      <w:pPr>
        <w:rPr>
          <w:rFonts w:ascii="Arial" w:hAnsi="Arial" w:cs="Arial"/>
          <w:i/>
        </w:rPr>
      </w:pPr>
      <w:r w:rsidRPr="00434775">
        <w:rPr>
          <w:rFonts w:ascii="Arial" w:hAnsi="Arial" w:cs="Arial"/>
          <w:i/>
        </w:rPr>
        <w:t>Riferimenti normativ</w:t>
      </w:r>
      <w:r w:rsidR="00DF1D14" w:rsidRPr="00434775">
        <w:rPr>
          <w:rFonts w:ascii="Arial" w:hAnsi="Arial" w:cs="Arial"/>
          <w:i/>
        </w:rPr>
        <w:t>i</w:t>
      </w:r>
      <w:r w:rsidRPr="003E42B2">
        <w:rPr>
          <w:rFonts w:ascii="Arial" w:hAnsi="Arial" w:cs="Arial"/>
          <w:i/>
        </w:rPr>
        <w:t>,</w:t>
      </w:r>
      <w:r w:rsidRPr="00434775">
        <w:rPr>
          <w:rFonts w:ascii="Arial" w:hAnsi="Arial" w:cs="Arial"/>
          <w:i/>
        </w:rPr>
        <w:t xml:space="preserve"> Decreto</w:t>
      </w:r>
      <w:r w:rsidRPr="003E42B2">
        <w:rPr>
          <w:rFonts w:ascii="Arial" w:hAnsi="Arial" w:cs="Arial"/>
          <w:i/>
        </w:rPr>
        <w:t xml:space="preserve"> BIM</w:t>
      </w:r>
      <w:r w:rsidRPr="00434775">
        <w:rPr>
          <w:rFonts w:ascii="Arial" w:hAnsi="Arial" w:cs="Arial"/>
          <w:i/>
        </w:rPr>
        <w:t xml:space="preserve"> </w:t>
      </w:r>
      <w:r w:rsidR="00434775" w:rsidRPr="00434775">
        <w:rPr>
          <w:rFonts w:ascii="Arial" w:hAnsi="Arial" w:cs="Arial"/>
          <w:i/>
        </w:rPr>
        <w:t>D.lgs.</w:t>
      </w:r>
      <w:r w:rsidRPr="003E42B2">
        <w:rPr>
          <w:rFonts w:ascii="Arial" w:hAnsi="Arial" w:cs="Arial"/>
          <w:i/>
        </w:rPr>
        <w:t xml:space="preserve"> 560 del 2017, la</w:t>
      </w:r>
      <w:r w:rsidRPr="00434775">
        <w:rPr>
          <w:rFonts w:ascii="Arial" w:hAnsi="Arial" w:cs="Arial"/>
          <w:i/>
        </w:rPr>
        <w:t xml:space="preserve"> norma</w:t>
      </w:r>
      <w:r w:rsidRPr="003E42B2">
        <w:rPr>
          <w:rFonts w:ascii="Arial" w:hAnsi="Arial" w:cs="Arial"/>
          <w:i/>
        </w:rPr>
        <w:t xml:space="preserve"> UNI 11337:2018, la</w:t>
      </w:r>
      <w:r w:rsidRPr="00434775">
        <w:rPr>
          <w:rFonts w:ascii="Arial" w:hAnsi="Arial" w:cs="Arial"/>
          <w:i/>
        </w:rPr>
        <w:t xml:space="preserve"> prassi</w:t>
      </w:r>
      <w:r w:rsidRPr="003E42B2">
        <w:rPr>
          <w:rFonts w:ascii="Arial" w:hAnsi="Arial" w:cs="Arial"/>
          <w:i/>
        </w:rPr>
        <w:t xml:space="preserve"> di</w:t>
      </w:r>
      <w:r w:rsidRPr="00434775">
        <w:rPr>
          <w:rFonts w:ascii="Arial" w:hAnsi="Arial" w:cs="Arial"/>
          <w:i/>
        </w:rPr>
        <w:t xml:space="preserve"> riferimento</w:t>
      </w:r>
      <w:r w:rsidRPr="003E42B2">
        <w:rPr>
          <w:rFonts w:ascii="Arial" w:hAnsi="Arial" w:cs="Arial"/>
          <w:i/>
        </w:rPr>
        <w:t xml:space="preserve"> UNI</w:t>
      </w:r>
      <w:r w:rsidRPr="00434775">
        <w:rPr>
          <w:rFonts w:ascii="Arial" w:hAnsi="Arial" w:cs="Arial"/>
          <w:i/>
        </w:rPr>
        <w:t>/</w:t>
      </w:r>
      <w:proofErr w:type="spellStart"/>
      <w:r w:rsidRPr="00434775">
        <w:rPr>
          <w:rFonts w:ascii="Arial" w:hAnsi="Arial" w:cs="Arial"/>
          <w:i/>
        </w:rPr>
        <w:t>PdR</w:t>
      </w:r>
      <w:proofErr w:type="spellEnd"/>
      <w:r w:rsidRPr="003E42B2">
        <w:rPr>
          <w:rFonts w:ascii="Arial" w:hAnsi="Arial" w:cs="Arial"/>
          <w:i/>
        </w:rPr>
        <w:t xml:space="preserve"> 78:2020.</w:t>
      </w:r>
    </w:p>
    <w:p w14:paraId="343C7AEE" w14:textId="77777777" w:rsidR="00A20A09" w:rsidRPr="00434775" w:rsidRDefault="00A20A09" w:rsidP="0084592E">
      <w:pPr>
        <w:rPr>
          <w:rFonts w:ascii="Arial" w:hAnsi="Arial" w:cs="Arial"/>
          <w:b/>
        </w:rPr>
      </w:pPr>
    </w:p>
    <w:p w14:paraId="0F44C49F" w14:textId="77777777" w:rsidR="005C1699" w:rsidRPr="003E42B2" w:rsidRDefault="005C1699" w:rsidP="0084592E">
      <w:pPr>
        <w:rPr>
          <w:rFonts w:ascii="Arial" w:hAnsi="Arial" w:cs="Arial"/>
          <w:b/>
        </w:rPr>
      </w:pPr>
      <w:r w:rsidRPr="00434775">
        <w:rPr>
          <w:rFonts w:ascii="Arial" w:hAnsi="Arial" w:cs="Arial"/>
          <w:b/>
        </w:rPr>
        <w:t>Gestione dati rilievi</w:t>
      </w:r>
      <w:r w:rsidRPr="003E42B2">
        <w:rPr>
          <w:rFonts w:ascii="Arial" w:hAnsi="Arial" w:cs="Arial"/>
          <w:b/>
        </w:rPr>
        <w:t xml:space="preserve"> – Autodesk </w:t>
      </w:r>
      <w:proofErr w:type="spellStart"/>
      <w:r w:rsidRPr="003E42B2">
        <w:rPr>
          <w:rFonts w:ascii="Arial" w:hAnsi="Arial" w:cs="Arial"/>
          <w:b/>
        </w:rPr>
        <w:t>ReCap</w:t>
      </w:r>
      <w:proofErr w:type="spellEnd"/>
      <w:r w:rsidRPr="003E42B2">
        <w:rPr>
          <w:rFonts w:ascii="Arial" w:hAnsi="Arial" w:cs="Arial"/>
          <w:b/>
        </w:rPr>
        <w:t xml:space="preserve"> Pro 2020</w:t>
      </w:r>
    </w:p>
    <w:p w14:paraId="5C37B82A" w14:textId="77777777" w:rsidR="005C1699" w:rsidRPr="003E42B2" w:rsidRDefault="005C1699" w:rsidP="0084592E">
      <w:pPr>
        <w:rPr>
          <w:rFonts w:ascii="Arial" w:hAnsi="Arial" w:cs="Arial"/>
          <w:i/>
        </w:rPr>
      </w:pPr>
      <w:r w:rsidRPr="003E42B2">
        <w:rPr>
          <w:rFonts w:ascii="Arial" w:hAnsi="Arial" w:cs="Arial"/>
          <w:i/>
        </w:rPr>
        <w:t>Le</w:t>
      </w:r>
      <w:r w:rsidRPr="00434775">
        <w:rPr>
          <w:rFonts w:ascii="Arial" w:hAnsi="Arial" w:cs="Arial"/>
          <w:i/>
        </w:rPr>
        <w:t xml:space="preserve"> nuove metodologie</w:t>
      </w:r>
      <w:r w:rsidRPr="003E42B2">
        <w:rPr>
          <w:rFonts w:ascii="Arial" w:hAnsi="Arial" w:cs="Arial"/>
          <w:i/>
        </w:rPr>
        <w:t xml:space="preserve"> di</w:t>
      </w:r>
      <w:r w:rsidRPr="00434775">
        <w:rPr>
          <w:rFonts w:ascii="Arial" w:hAnsi="Arial" w:cs="Arial"/>
          <w:i/>
        </w:rPr>
        <w:t xml:space="preserve"> rilevazione</w:t>
      </w:r>
      <w:r w:rsidRPr="003E42B2">
        <w:rPr>
          <w:rFonts w:ascii="Arial" w:hAnsi="Arial" w:cs="Arial"/>
          <w:i/>
        </w:rPr>
        <w:t>,</w:t>
      </w:r>
      <w:r w:rsidRPr="00434775">
        <w:rPr>
          <w:rFonts w:ascii="Arial" w:hAnsi="Arial" w:cs="Arial"/>
          <w:i/>
        </w:rPr>
        <w:t xml:space="preserve"> l’uso</w:t>
      </w:r>
      <w:r w:rsidRPr="003E42B2">
        <w:rPr>
          <w:rFonts w:ascii="Arial" w:hAnsi="Arial" w:cs="Arial"/>
          <w:i/>
        </w:rPr>
        <w:t xml:space="preserve"> di Autodesk </w:t>
      </w:r>
      <w:proofErr w:type="spellStart"/>
      <w:r w:rsidRPr="003E42B2">
        <w:rPr>
          <w:rFonts w:ascii="Arial" w:hAnsi="Arial" w:cs="Arial"/>
          <w:i/>
        </w:rPr>
        <w:t>ReCap</w:t>
      </w:r>
      <w:proofErr w:type="spellEnd"/>
      <w:r w:rsidRPr="00434775">
        <w:rPr>
          <w:rFonts w:ascii="Arial" w:hAnsi="Arial" w:cs="Arial"/>
          <w:i/>
        </w:rPr>
        <w:t xml:space="preserve"> che</w:t>
      </w:r>
      <w:r w:rsidRPr="003E42B2">
        <w:rPr>
          <w:rFonts w:ascii="Arial" w:hAnsi="Arial" w:cs="Arial"/>
          <w:i/>
        </w:rPr>
        <w:t xml:space="preserve"> è lo</w:t>
      </w:r>
      <w:r w:rsidRPr="00434775">
        <w:rPr>
          <w:rFonts w:ascii="Arial" w:hAnsi="Arial" w:cs="Arial"/>
          <w:i/>
        </w:rPr>
        <w:t xml:space="preserve"> strumento specializzato nella</w:t>
      </w:r>
      <w:r w:rsidRPr="003E42B2">
        <w:rPr>
          <w:rFonts w:ascii="Arial" w:hAnsi="Arial" w:cs="Arial"/>
          <w:i/>
        </w:rPr>
        <w:t xml:space="preserve"> </w:t>
      </w:r>
      <w:proofErr w:type="spellStart"/>
      <w:r w:rsidRPr="003E42B2">
        <w:rPr>
          <w:rFonts w:ascii="Arial" w:hAnsi="Arial" w:cs="Arial"/>
          <w:i/>
        </w:rPr>
        <w:t>pre</w:t>
      </w:r>
      <w:proofErr w:type="spellEnd"/>
      <w:r w:rsidR="003E42B2">
        <w:rPr>
          <w:rFonts w:ascii="Arial" w:hAnsi="Arial" w:cs="Arial"/>
          <w:i/>
        </w:rPr>
        <w:t>-</w:t>
      </w:r>
      <w:r w:rsidRPr="00434775">
        <w:rPr>
          <w:rFonts w:ascii="Arial" w:hAnsi="Arial" w:cs="Arial"/>
          <w:i/>
        </w:rPr>
        <w:t>elaborazione dei dati dei rilievi</w:t>
      </w:r>
      <w:r w:rsidRPr="003E42B2">
        <w:rPr>
          <w:rFonts w:ascii="Arial" w:hAnsi="Arial" w:cs="Arial"/>
          <w:i/>
        </w:rPr>
        <w:t xml:space="preserve"> con laser</w:t>
      </w:r>
      <w:r w:rsidRPr="004B7B26">
        <w:rPr>
          <w:rFonts w:ascii="Arial" w:hAnsi="Arial" w:cs="Arial"/>
          <w:i/>
        </w:rPr>
        <w:t xml:space="preserve"> </w:t>
      </w:r>
      <w:proofErr w:type="spellStart"/>
      <w:r w:rsidRPr="004B7B26">
        <w:rPr>
          <w:rFonts w:ascii="Arial" w:hAnsi="Arial" w:cs="Arial"/>
          <w:i/>
        </w:rPr>
        <w:t>scan</w:t>
      </w:r>
      <w:proofErr w:type="spellEnd"/>
      <w:r w:rsidRPr="003E42B2">
        <w:rPr>
          <w:rFonts w:ascii="Arial" w:hAnsi="Arial" w:cs="Arial"/>
          <w:i/>
        </w:rPr>
        <w:t xml:space="preserve"> o</w:t>
      </w:r>
      <w:r w:rsidRPr="00434775">
        <w:rPr>
          <w:rFonts w:ascii="Arial" w:hAnsi="Arial" w:cs="Arial"/>
          <w:i/>
        </w:rPr>
        <w:t xml:space="preserve"> fotografici</w:t>
      </w:r>
      <w:r w:rsidRPr="003E42B2">
        <w:rPr>
          <w:rFonts w:ascii="Arial" w:hAnsi="Arial" w:cs="Arial"/>
          <w:i/>
        </w:rPr>
        <w:t xml:space="preserve">. </w:t>
      </w:r>
      <w:proofErr w:type="spellStart"/>
      <w:r w:rsidRPr="003E42B2">
        <w:rPr>
          <w:rFonts w:ascii="Arial" w:hAnsi="Arial" w:cs="Arial"/>
          <w:i/>
        </w:rPr>
        <w:t>ReCap</w:t>
      </w:r>
      <w:proofErr w:type="spellEnd"/>
      <w:r w:rsidRPr="00434775">
        <w:rPr>
          <w:rFonts w:ascii="Arial" w:hAnsi="Arial" w:cs="Arial"/>
          <w:i/>
        </w:rPr>
        <w:t xml:space="preserve"> prepara</w:t>
      </w:r>
      <w:r w:rsidR="00463E07">
        <w:rPr>
          <w:rFonts w:ascii="Arial" w:hAnsi="Arial" w:cs="Arial"/>
          <w:i/>
        </w:rPr>
        <w:t xml:space="preserve"> i</w:t>
      </w:r>
      <w:r w:rsidR="00463E07" w:rsidRPr="00463E07">
        <w:rPr>
          <w:rFonts w:ascii="Arial" w:hAnsi="Arial" w:cs="Arial"/>
          <w:i/>
        </w:rPr>
        <w:t xml:space="preserve"> </w:t>
      </w:r>
      <w:r w:rsidRPr="00463E07">
        <w:rPr>
          <w:rFonts w:ascii="Arial" w:hAnsi="Arial" w:cs="Arial"/>
          <w:i/>
        </w:rPr>
        <w:t>dati</w:t>
      </w:r>
      <w:r w:rsidRPr="003E42B2">
        <w:rPr>
          <w:rFonts w:ascii="Arial" w:hAnsi="Arial" w:cs="Arial"/>
          <w:i/>
        </w:rPr>
        <w:t xml:space="preserve"> per</w:t>
      </w:r>
      <w:r w:rsidRPr="00463E07">
        <w:rPr>
          <w:rFonts w:ascii="Arial" w:hAnsi="Arial" w:cs="Arial"/>
          <w:i/>
        </w:rPr>
        <w:t xml:space="preserve"> l’utilizzo</w:t>
      </w:r>
      <w:r w:rsidR="00A42B7E" w:rsidRPr="003E42B2">
        <w:rPr>
          <w:rFonts w:ascii="Arial" w:hAnsi="Arial" w:cs="Arial"/>
          <w:i/>
        </w:rPr>
        <w:t xml:space="preserve"> in AutoCAD e</w:t>
      </w:r>
      <w:r w:rsidR="00A42B7E" w:rsidRPr="00463E07">
        <w:rPr>
          <w:rFonts w:ascii="Arial" w:hAnsi="Arial" w:cs="Arial"/>
          <w:i/>
        </w:rPr>
        <w:t xml:space="preserve"> negli </w:t>
      </w:r>
      <w:r w:rsidR="00463E07" w:rsidRPr="00463E07">
        <w:rPr>
          <w:rFonts w:ascii="Arial" w:hAnsi="Arial" w:cs="Arial"/>
          <w:i/>
        </w:rPr>
        <w:t>altri</w:t>
      </w:r>
      <w:r w:rsidR="00A42B7E" w:rsidRPr="00463E07">
        <w:rPr>
          <w:rFonts w:ascii="Arial" w:hAnsi="Arial" w:cs="Arial"/>
          <w:i/>
        </w:rPr>
        <w:t xml:space="preserve"> strumenti</w:t>
      </w:r>
      <w:r w:rsidR="00A42B7E" w:rsidRPr="003E42B2">
        <w:rPr>
          <w:rFonts w:ascii="Arial" w:hAnsi="Arial" w:cs="Arial"/>
          <w:i/>
        </w:rPr>
        <w:t xml:space="preserve"> di</w:t>
      </w:r>
      <w:r w:rsidR="00A42B7E" w:rsidRPr="004B7B26">
        <w:rPr>
          <w:rFonts w:ascii="Arial" w:hAnsi="Arial" w:cs="Arial"/>
          <w:i/>
        </w:rPr>
        <w:t xml:space="preserve"> authoring</w:t>
      </w:r>
      <w:r w:rsidR="00A42B7E" w:rsidRPr="003E42B2">
        <w:rPr>
          <w:rFonts w:ascii="Arial" w:hAnsi="Arial" w:cs="Arial"/>
          <w:i/>
        </w:rPr>
        <w:t xml:space="preserve"> BIM. </w:t>
      </w:r>
    </w:p>
    <w:p w14:paraId="60A10A22" w14:textId="77777777" w:rsidR="00A42B7E" w:rsidRPr="003E42B2" w:rsidRDefault="00A42B7E" w:rsidP="0084592E">
      <w:pPr>
        <w:rPr>
          <w:rFonts w:ascii="Arial" w:hAnsi="Arial" w:cs="Arial"/>
          <w:i/>
        </w:rPr>
      </w:pPr>
      <w:r w:rsidRPr="003E42B2">
        <w:rPr>
          <w:rFonts w:ascii="Arial" w:hAnsi="Arial" w:cs="Arial"/>
          <w:i/>
        </w:rPr>
        <w:t xml:space="preserve">Navigazione 3D realistica, importazione, registrazione ed indicizzazione di nuvole di punti; classificazione e pulizia dei dati; estrapolazione di informazioni mediante strumenti di misura e annotazioni; </w:t>
      </w:r>
      <w:r w:rsidR="003E42B2" w:rsidRPr="003E42B2">
        <w:rPr>
          <w:rFonts w:ascii="Arial" w:hAnsi="Arial" w:cs="Arial"/>
          <w:i/>
        </w:rPr>
        <w:t>conversione</w:t>
      </w:r>
      <w:r w:rsidRPr="003E42B2">
        <w:rPr>
          <w:rFonts w:ascii="Arial" w:hAnsi="Arial" w:cs="Arial"/>
          <w:i/>
        </w:rPr>
        <w:t xml:space="preserve"> di rilievi fotografici in nuvole di punti.</w:t>
      </w:r>
    </w:p>
    <w:p w14:paraId="1D0EA341" w14:textId="77777777" w:rsidR="00A20A09" w:rsidRPr="003E42B2" w:rsidRDefault="00A20A09" w:rsidP="0084592E">
      <w:pPr>
        <w:rPr>
          <w:rFonts w:ascii="Arial" w:hAnsi="Arial" w:cs="Arial"/>
          <w:b/>
        </w:rPr>
      </w:pPr>
    </w:p>
    <w:p w14:paraId="5599B37A" w14:textId="77777777" w:rsidR="00A42B7E" w:rsidRPr="003E42B2" w:rsidRDefault="00A42B7E" w:rsidP="0084592E">
      <w:pPr>
        <w:rPr>
          <w:rFonts w:ascii="Arial" w:hAnsi="Arial" w:cs="Arial"/>
          <w:b/>
        </w:rPr>
      </w:pPr>
      <w:r w:rsidRPr="003E42B2">
        <w:rPr>
          <w:rFonts w:ascii="Arial" w:hAnsi="Arial" w:cs="Arial"/>
          <w:b/>
        </w:rPr>
        <w:t xml:space="preserve">Progettazione di fattibilità – Autodesk </w:t>
      </w:r>
      <w:proofErr w:type="spellStart"/>
      <w:r w:rsidRPr="003E42B2">
        <w:rPr>
          <w:rFonts w:ascii="Arial" w:hAnsi="Arial" w:cs="Arial"/>
          <w:b/>
        </w:rPr>
        <w:t>Infraworks</w:t>
      </w:r>
      <w:proofErr w:type="spellEnd"/>
      <w:r w:rsidRPr="003E42B2">
        <w:rPr>
          <w:rFonts w:ascii="Arial" w:hAnsi="Arial" w:cs="Arial"/>
          <w:b/>
        </w:rPr>
        <w:t xml:space="preserve"> 2020</w:t>
      </w:r>
    </w:p>
    <w:p w14:paraId="04873860" w14:textId="77777777" w:rsidR="00A42B7E" w:rsidRPr="003E42B2" w:rsidRDefault="00A42B7E" w:rsidP="0084592E">
      <w:pPr>
        <w:rPr>
          <w:rFonts w:ascii="Arial" w:hAnsi="Arial" w:cs="Arial"/>
          <w:i/>
        </w:rPr>
      </w:pPr>
      <w:r w:rsidRPr="003E42B2">
        <w:rPr>
          <w:rFonts w:ascii="Arial" w:hAnsi="Arial" w:cs="Arial"/>
          <w:i/>
        </w:rPr>
        <w:t xml:space="preserve">La progettazione tridimensionale, l’uso di Autodesk </w:t>
      </w:r>
      <w:proofErr w:type="spellStart"/>
      <w:r w:rsidRPr="003E42B2">
        <w:rPr>
          <w:rFonts w:ascii="Arial" w:hAnsi="Arial" w:cs="Arial"/>
          <w:i/>
        </w:rPr>
        <w:t>Infraworks</w:t>
      </w:r>
      <w:proofErr w:type="spellEnd"/>
      <w:r w:rsidRPr="003E42B2">
        <w:rPr>
          <w:rFonts w:ascii="Arial" w:hAnsi="Arial" w:cs="Arial"/>
          <w:i/>
        </w:rPr>
        <w:t xml:space="preserve"> per la pianificazione e progettazione sostenibile con il BIM. Permette di simulare l’impatto di nuove infrastrutture all’interno del contest</w:t>
      </w:r>
      <w:r w:rsidR="00DF1D14" w:rsidRPr="003E42B2">
        <w:rPr>
          <w:rFonts w:ascii="Arial" w:hAnsi="Arial" w:cs="Arial"/>
          <w:i/>
        </w:rPr>
        <w:t>o</w:t>
      </w:r>
      <w:r w:rsidRPr="003E42B2">
        <w:rPr>
          <w:rFonts w:ascii="Arial" w:hAnsi="Arial" w:cs="Arial"/>
          <w:i/>
        </w:rPr>
        <w:t xml:space="preserve"> </w:t>
      </w:r>
      <w:r w:rsidRPr="003E42B2">
        <w:rPr>
          <w:rFonts w:ascii="Arial" w:hAnsi="Arial" w:cs="Arial"/>
          <w:i/>
        </w:rPr>
        <w:lastRenderedPageBreak/>
        <w:t>territorial</w:t>
      </w:r>
      <w:r w:rsidR="00DF1D14" w:rsidRPr="003E42B2">
        <w:rPr>
          <w:rFonts w:ascii="Arial" w:hAnsi="Arial" w:cs="Arial"/>
          <w:i/>
        </w:rPr>
        <w:t>e</w:t>
      </w:r>
      <w:r w:rsidRPr="003E42B2">
        <w:rPr>
          <w:rFonts w:ascii="Arial" w:hAnsi="Arial" w:cs="Arial"/>
          <w:i/>
        </w:rPr>
        <w:t xml:space="preserve"> e paesaggistico e di valutare la fattibilità tecnica ed economica grazie al confront</w:t>
      </w:r>
      <w:r w:rsidR="008752B2" w:rsidRPr="003E42B2">
        <w:rPr>
          <w:rFonts w:ascii="Arial" w:hAnsi="Arial" w:cs="Arial"/>
          <w:i/>
        </w:rPr>
        <w:t>o</w:t>
      </w:r>
      <w:r w:rsidRPr="003E42B2">
        <w:rPr>
          <w:rFonts w:ascii="Arial" w:hAnsi="Arial" w:cs="Arial"/>
          <w:i/>
        </w:rPr>
        <w:t xml:space="preserve"> d</w:t>
      </w:r>
      <w:r w:rsidR="008752B2" w:rsidRPr="003E42B2">
        <w:rPr>
          <w:rFonts w:ascii="Arial" w:hAnsi="Arial" w:cs="Arial"/>
          <w:i/>
        </w:rPr>
        <w:t>i</w:t>
      </w:r>
      <w:r w:rsidRPr="003E42B2">
        <w:rPr>
          <w:rFonts w:ascii="Arial" w:hAnsi="Arial" w:cs="Arial"/>
          <w:i/>
        </w:rPr>
        <w:t xml:space="preserve"> diverse alternative di progetto.</w:t>
      </w:r>
    </w:p>
    <w:p w14:paraId="528A6150" w14:textId="77777777" w:rsidR="00A42B7E" w:rsidRPr="003E42B2" w:rsidRDefault="00A42B7E" w:rsidP="0084592E">
      <w:pPr>
        <w:rPr>
          <w:rFonts w:ascii="Arial" w:hAnsi="Arial" w:cs="Arial"/>
          <w:i/>
        </w:rPr>
      </w:pPr>
      <w:r w:rsidRPr="003E42B2">
        <w:rPr>
          <w:rFonts w:ascii="Arial" w:hAnsi="Arial" w:cs="Arial"/>
          <w:i/>
        </w:rPr>
        <w:t xml:space="preserve">Realizzare un modello 3D del territorio utilizzando dati GIS (modello digitale del terreno, rilievi, </w:t>
      </w:r>
      <w:r w:rsidR="003E42B2" w:rsidRPr="003E42B2">
        <w:rPr>
          <w:rFonts w:ascii="Arial" w:hAnsi="Arial" w:cs="Arial"/>
          <w:i/>
        </w:rPr>
        <w:t>orto foto</w:t>
      </w:r>
      <w:r w:rsidRPr="003E42B2">
        <w:rPr>
          <w:rFonts w:ascii="Arial" w:hAnsi="Arial" w:cs="Arial"/>
          <w:i/>
        </w:rPr>
        <w:t xml:space="preserve"> e altri dati territoriali); progettare nuove opere (strade, ponti, gallerie, edific</w:t>
      </w:r>
      <w:r w:rsidR="00DF1D14" w:rsidRPr="003E42B2">
        <w:rPr>
          <w:rFonts w:ascii="Arial" w:hAnsi="Arial" w:cs="Arial"/>
          <w:i/>
        </w:rPr>
        <w:t>i</w:t>
      </w:r>
      <w:r w:rsidRPr="003E42B2">
        <w:rPr>
          <w:rFonts w:ascii="Arial" w:hAnsi="Arial" w:cs="Arial"/>
          <w:i/>
        </w:rPr>
        <w:t xml:space="preserve">, arredi urbani, reti di </w:t>
      </w:r>
      <w:r w:rsidR="003E42B2" w:rsidRPr="003E42B2">
        <w:rPr>
          <w:rFonts w:ascii="Arial" w:hAnsi="Arial" w:cs="Arial"/>
          <w:i/>
        </w:rPr>
        <w:t>sotto servizi</w:t>
      </w:r>
      <w:r w:rsidRPr="003E42B2">
        <w:rPr>
          <w:rFonts w:ascii="Arial" w:hAnsi="Arial" w:cs="Arial"/>
          <w:i/>
        </w:rPr>
        <w:t>) e applicare stili di rappresentazione personalizzati; collaborare e condividere dati con gli altri strumenti di</w:t>
      </w:r>
      <w:r w:rsidRPr="004B7B26">
        <w:rPr>
          <w:rFonts w:ascii="Arial" w:hAnsi="Arial" w:cs="Arial"/>
          <w:i/>
        </w:rPr>
        <w:t xml:space="preserve"> authoring</w:t>
      </w:r>
      <w:r w:rsidRPr="003E42B2">
        <w:rPr>
          <w:rFonts w:ascii="Arial" w:hAnsi="Arial" w:cs="Arial"/>
          <w:i/>
        </w:rPr>
        <w:t xml:space="preserve">; creare rapidamente alternative di progetto da confrontare, qualitativamente e quantitativamente; </w:t>
      </w:r>
      <w:r w:rsidR="008752B2" w:rsidRPr="003E42B2">
        <w:rPr>
          <w:rFonts w:ascii="Arial" w:hAnsi="Arial" w:cs="Arial"/>
          <w:i/>
        </w:rPr>
        <w:t>generare viste e material</w:t>
      </w:r>
      <w:r w:rsidR="00DF1D14" w:rsidRPr="003E42B2">
        <w:rPr>
          <w:rFonts w:ascii="Arial" w:hAnsi="Arial" w:cs="Arial"/>
          <w:i/>
        </w:rPr>
        <w:t>e</w:t>
      </w:r>
      <w:r w:rsidR="008752B2" w:rsidRPr="003E42B2">
        <w:rPr>
          <w:rFonts w:ascii="Arial" w:hAnsi="Arial" w:cs="Arial"/>
          <w:i/>
        </w:rPr>
        <w:t xml:space="preserve"> multimediale da utilizzare nel dibattito pubblico e con il committente.</w:t>
      </w:r>
    </w:p>
    <w:p w14:paraId="21C41ADF" w14:textId="78950DC3" w:rsidR="00A20A09" w:rsidRDefault="00A20A09" w:rsidP="0084592E">
      <w:pPr>
        <w:rPr>
          <w:rFonts w:ascii="Arial" w:hAnsi="Arial" w:cs="Arial"/>
          <w:b/>
        </w:rPr>
      </w:pPr>
    </w:p>
    <w:p w14:paraId="093DD9D8" w14:textId="77777777" w:rsidR="0083013D" w:rsidRPr="003E42B2" w:rsidRDefault="0083013D" w:rsidP="0084592E">
      <w:pPr>
        <w:rPr>
          <w:rFonts w:ascii="Arial" w:hAnsi="Arial" w:cs="Arial"/>
          <w:b/>
        </w:rPr>
      </w:pPr>
    </w:p>
    <w:p w14:paraId="7B47AA8F" w14:textId="77777777" w:rsidR="008752B2" w:rsidRPr="003E42B2" w:rsidRDefault="008752B2" w:rsidP="0084592E">
      <w:pPr>
        <w:rPr>
          <w:rFonts w:ascii="Arial" w:hAnsi="Arial" w:cs="Arial"/>
          <w:b/>
        </w:rPr>
      </w:pPr>
      <w:r w:rsidRPr="003E42B2">
        <w:rPr>
          <w:rFonts w:ascii="Arial" w:hAnsi="Arial" w:cs="Arial"/>
          <w:b/>
        </w:rPr>
        <w:t xml:space="preserve">Modellazione infrastrutture – Autodesk </w:t>
      </w:r>
      <w:proofErr w:type="spellStart"/>
      <w:r w:rsidRPr="003E42B2">
        <w:rPr>
          <w:rFonts w:ascii="Arial" w:hAnsi="Arial" w:cs="Arial"/>
          <w:b/>
        </w:rPr>
        <w:t>Civil</w:t>
      </w:r>
      <w:proofErr w:type="spellEnd"/>
      <w:r w:rsidRPr="003E42B2">
        <w:rPr>
          <w:rFonts w:ascii="Arial" w:hAnsi="Arial" w:cs="Arial"/>
          <w:b/>
        </w:rPr>
        <w:t xml:space="preserve"> 3D 2020 e </w:t>
      </w:r>
      <w:proofErr w:type="spellStart"/>
      <w:r w:rsidRPr="003E42B2">
        <w:rPr>
          <w:rFonts w:ascii="Arial" w:hAnsi="Arial" w:cs="Arial"/>
          <w:b/>
        </w:rPr>
        <w:t>Vehicle</w:t>
      </w:r>
      <w:proofErr w:type="spellEnd"/>
      <w:r w:rsidRPr="003E42B2">
        <w:rPr>
          <w:rFonts w:ascii="Arial" w:hAnsi="Arial" w:cs="Arial"/>
          <w:b/>
        </w:rPr>
        <w:t xml:space="preserve"> </w:t>
      </w:r>
      <w:proofErr w:type="spellStart"/>
      <w:r w:rsidRPr="003E42B2">
        <w:rPr>
          <w:rFonts w:ascii="Arial" w:hAnsi="Arial" w:cs="Arial"/>
          <w:b/>
        </w:rPr>
        <w:t>Tracking</w:t>
      </w:r>
      <w:proofErr w:type="spellEnd"/>
    </w:p>
    <w:p w14:paraId="07673015" w14:textId="77777777" w:rsidR="008752B2" w:rsidRPr="003E42B2" w:rsidRDefault="008752B2" w:rsidP="0084592E">
      <w:pPr>
        <w:rPr>
          <w:rFonts w:ascii="Arial" w:hAnsi="Arial" w:cs="Arial"/>
          <w:i/>
        </w:rPr>
      </w:pPr>
      <w:proofErr w:type="spellStart"/>
      <w:r w:rsidRPr="003E42B2">
        <w:rPr>
          <w:rFonts w:ascii="Arial" w:hAnsi="Arial" w:cs="Arial"/>
          <w:i/>
        </w:rPr>
        <w:t>Civil</w:t>
      </w:r>
      <w:proofErr w:type="spellEnd"/>
      <w:r w:rsidRPr="003E42B2">
        <w:rPr>
          <w:rFonts w:ascii="Arial" w:hAnsi="Arial" w:cs="Arial"/>
          <w:i/>
        </w:rPr>
        <w:t xml:space="preserve"> 3D nel supporto al BIM nel lavoro di progettazione di infrastrutture secondo gli standard normativ</w:t>
      </w:r>
      <w:r w:rsidR="00DF1D14" w:rsidRPr="003E42B2">
        <w:rPr>
          <w:rFonts w:ascii="Arial" w:hAnsi="Arial" w:cs="Arial"/>
          <w:i/>
        </w:rPr>
        <w:t>i</w:t>
      </w:r>
      <w:r w:rsidRPr="003E42B2">
        <w:rPr>
          <w:rFonts w:ascii="Arial" w:hAnsi="Arial" w:cs="Arial"/>
          <w:i/>
        </w:rPr>
        <w:t>: strade e ferrovie, canali, cave, discariche, reti a gravità e in pressione. Vantaggi in termini di rapidità, efficienza ed accuratezza e nella produzione della documentazione di progetto. Uso delle funzionalità avanzate di progettazione mediante regole e potenti moduli di analisi.</w:t>
      </w:r>
    </w:p>
    <w:p w14:paraId="1CAC3A1F" w14:textId="6129C093" w:rsidR="008752B2" w:rsidRDefault="008752B2" w:rsidP="0084592E">
      <w:pPr>
        <w:rPr>
          <w:rFonts w:ascii="Arial" w:hAnsi="Arial" w:cs="Arial"/>
          <w:i/>
        </w:rPr>
      </w:pPr>
      <w:r w:rsidRPr="003E42B2">
        <w:rPr>
          <w:rFonts w:ascii="Arial" w:hAnsi="Arial" w:cs="Arial"/>
          <w:i/>
        </w:rPr>
        <w:t xml:space="preserve">Utilizzo dei dati dei rilievi e modellazione di superfici; modellazione di base di infrastrutture: strade, ferrovie, scarpate, condotte e canali; gestione degli stili e delle annotazioni; progettazione tramite regole predefinite; analisi dei modelli, verifiche e </w:t>
      </w:r>
      <w:r w:rsidR="003E42B2" w:rsidRPr="003E42B2">
        <w:rPr>
          <w:rFonts w:ascii="Arial" w:hAnsi="Arial" w:cs="Arial"/>
          <w:i/>
        </w:rPr>
        <w:t>calcoli</w:t>
      </w:r>
      <w:r w:rsidRPr="003E42B2">
        <w:rPr>
          <w:rFonts w:ascii="Arial" w:hAnsi="Arial" w:cs="Arial"/>
          <w:i/>
        </w:rPr>
        <w:t xml:space="preserve"> di materiali e quantità; produzione della documentazione di progetto (tavole, </w:t>
      </w:r>
      <w:r w:rsidR="003E42B2" w:rsidRPr="003E42B2">
        <w:rPr>
          <w:rFonts w:ascii="Arial" w:hAnsi="Arial" w:cs="Arial"/>
          <w:i/>
        </w:rPr>
        <w:t>rapporti</w:t>
      </w:r>
      <w:r w:rsidRPr="003E42B2">
        <w:rPr>
          <w:rFonts w:ascii="Arial" w:hAnsi="Arial" w:cs="Arial"/>
          <w:i/>
        </w:rPr>
        <w:t>, tabelle, computi); interoperabilità con altri strumenti BIM.</w:t>
      </w:r>
    </w:p>
    <w:p w14:paraId="19CDA72A" w14:textId="0192AEFC" w:rsidR="00062134" w:rsidRDefault="00062134" w:rsidP="0084592E">
      <w:pPr>
        <w:rPr>
          <w:rFonts w:ascii="Arial" w:hAnsi="Arial" w:cs="Arial"/>
          <w:i/>
        </w:rPr>
      </w:pPr>
    </w:p>
    <w:p w14:paraId="763527F0" w14:textId="18E7781B" w:rsidR="008752B2" w:rsidRPr="003E42B2" w:rsidRDefault="001B71BD" w:rsidP="0084592E">
      <w:pPr>
        <w:rPr>
          <w:rFonts w:ascii="Arial" w:hAnsi="Arial" w:cs="Arial"/>
          <w:b/>
        </w:rPr>
      </w:pPr>
      <w:r w:rsidRPr="003E42B2">
        <w:rPr>
          <w:rFonts w:ascii="Arial" w:hAnsi="Arial" w:cs="Arial"/>
          <w:b/>
        </w:rPr>
        <w:t xml:space="preserve">Modellazione architettonica e impianti – Autodesk </w:t>
      </w:r>
      <w:proofErr w:type="spellStart"/>
      <w:r w:rsidRPr="003E42B2">
        <w:rPr>
          <w:rFonts w:ascii="Arial" w:hAnsi="Arial" w:cs="Arial"/>
          <w:b/>
        </w:rPr>
        <w:t>Revit</w:t>
      </w:r>
      <w:proofErr w:type="spellEnd"/>
      <w:r w:rsidRPr="003E42B2">
        <w:rPr>
          <w:rFonts w:ascii="Arial" w:hAnsi="Arial" w:cs="Arial"/>
          <w:b/>
        </w:rPr>
        <w:t xml:space="preserve"> 2020</w:t>
      </w:r>
    </w:p>
    <w:p w14:paraId="704A1892" w14:textId="77777777" w:rsidR="001B71BD" w:rsidRPr="003E42B2" w:rsidRDefault="001B71BD" w:rsidP="0084592E">
      <w:pPr>
        <w:rPr>
          <w:rFonts w:ascii="Arial" w:hAnsi="Arial" w:cs="Arial"/>
          <w:i/>
        </w:rPr>
      </w:pPr>
      <w:r w:rsidRPr="003E42B2">
        <w:rPr>
          <w:rFonts w:ascii="Arial" w:hAnsi="Arial" w:cs="Arial"/>
          <w:i/>
        </w:rPr>
        <w:t>La progettazione BIM nei settori della progettazione architettonica, strutturale e dell’ingegneria MEP (Meccanica, Elettrica e Idraulica). Realizzazione di cloni digitali di edifici ed impianti, simulando le proprietà fisiche degli elementi costruttivi reali.</w:t>
      </w:r>
    </w:p>
    <w:p w14:paraId="659D98F1" w14:textId="77777777" w:rsidR="001B71BD" w:rsidRPr="003E42B2" w:rsidRDefault="001B71BD" w:rsidP="0084592E">
      <w:pPr>
        <w:rPr>
          <w:rFonts w:ascii="Arial" w:hAnsi="Arial" w:cs="Arial"/>
          <w:i/>
        </w:rPr>
      </w:pPr>
      <w:r w:rsidRPr="003E42B2">
        <w:rPr>
          <w:rFonts w:ascii="Arial" w:hAnsi="Arial" w:cs="Arial"/>
          <w:i/>
        </w:rPr>
        <w:t xml:space="preserve">Realizzazione di modelli tridimensionali di </w:t>
      </w:r>
      <w:r w:rsidR="003E42B2" w:rsidRPr="003E42B2">
        <w:rPr>
          <w:rFonts w:ascii="Arial" w:hAnsi="Arial" w:cs="Arial"/>
          <w:i/>
        </w:rPr>
        <w:t>edifici</w:t>
      </w:r>
      <w:r w:rsidRPr="003E42B2">
        <w:rPr>
          <w:rFonts w:ascii="Arial" w:hAnsi="Arial" w:cs="Arial"/>
          <w:i/>
        </w:rPr>
        <w:t xml:space="preserve"> semplici e complessi; modelli e famiglie; uso dei </w:t>
      </w:r>
      <w:r w:rsidR="003E42B2" w:rsidRPr="003E42B2">
        <w:rPr>
          <w:rFonts w:ascii="Arial" w:hAnsi="Arial" w:cs="Arial"/>
          <w:i/>
        </w:rPr>
        <w:t>parametri</w:t>
      </w:r>
      <w:r w:rsidRPr="003E42B2">
        <w:rPr>
          <w:rFonts w:ascii="Arial" w:hAnsi="Arial" w:cs="Arial"/>
          <w:i/>
        </w:rPr>
        <w:t xml:space="preserve"> e creazione di famiglie personalizzate; controllo geometrico e quantitative globale del progetto; inserimento, modifica, estrazione e gestione delle informazioni del modello edilizio; </w:t>
      </w:r>
      <w:r w:rsidR="003E42B2" w:rsidRPr="003E42B2">
        <w:rPr>
          <w:rFonts w:ascii="Arial" w:hAnsi="Arial" w:cs="Arial"/>
          <w:i/>
        </w:rPr>
        <w:t>modellazione</w:t>
      </w:r>
      <w:r w:rsidRPr="003E42B2">
        <w:rPr>
          <w:rFonts w:ascii="Arial" w:hAnsi="Arial" w:cs="Arial"/>
          <w:i/>
        </w:rPr>
        <w:t xml:space="preserve"> concettuale e strumenti per la creazione di volumetrie; elementi di modellazione di impianti; produzione di tavole, abachi, tabelle e computi; interoperabilità con altri strumenti BIM.</w:t>
      </w:r>
    </w:p>
    <w:p w14:paraId="6A0131C9" w14:textId="77777777" w:rsidR="00A20A09" w:rsidRPr="003E42B2" w:rsidRDefault="00A20A09" w:rsidP="0084592E">
      <w:pPr>
        <w:rPr>
          <w:rFonts w:ascii="Arial" w:hAnsi="Arial" w:cs="Arial"/>
          <w:b/>
        </w:rPr>
      </w:pPr>
    </w:p>
    <w:p w14:paraId="4ADFDCDC" w14:textId="77777777" w:rsidR="001B71BD" w:rsidRPr="003E42B2" w:rsidRDefault="001B71BD" w:rsidP="0084592E">
      <w:pPr>
        <w:rPr>
          <w:rFonts w:ascii="Arial" w:hAnsi="Arial" w:cs="Arial"/>
          <w:b/>
        </w:rPr>
      </w:pPr>
      <w:r w:rsidRPr="003E42B2">
        <w:rPr>
          <w:rFonts w:ascii="Arial" w:hAnsi="Arial" w:cs="Arial"/>
          <w:b/>
        </w:rPr>
        <w:t>Collaborazione sul</w:t>
      </w:r>
      <w:r w:rsidRPr="004B7B26">
        <w:rPr>
          <w:rFonts w:ascii="Arial" w:hAnsi="Arial" w:cs="Arial"/>
          <w:b/>
        </w:rPr>
        <w:t xml:space="preserve"> cloud</w:t>
      </w:r>
      <w:r w:rsidRPr="003E42B2">
        <w:rPr>
          <w:rFonts w:ascii="Arial" w:hAnsi="Arial" w:cs="Arial"/>
          <w:b/>
        </w:rPr>
        <w:t xml:space="preserve"> – Autodesk BIM 360</w:t>
      </w:r>
    </w:p>
    <w:p w14:paraId="0928D2E5" w14:textId="77777777" w:rsidR="001B71BD" w:rsidRPr="003E42B2" w:rsidRDefault="001B71BD" w:rsidP="0084592E">
      <w:pPr>
        <w:rPr>
          <w:rFonts w:ascii="Arial" w:hAnsi="Arial" w:cs="Arial"/>
          <w:i/>
        </w:rPr>
      </w:pPr>
      <w:r w:rsidRPr="003E42B2">
        <w:rPr>
          <w:rFonts w:ascii="Arial" w:hAnsi="Arial" w:cs="Arial"/>
          <w:i/>
        </w:rPr>
        <w:t>BIM 360 è il common data</w:t>
      </w:r>
      <w:r w:rsidRPr="004B7B26">
        <w:rPr>
          <w:rFonts w:ascii="Arial" w:hAnsi="Arial" w:cs="Arial"/>
          <w:i/>
        </w:rPr>
        <w:t xml:space="preserve"> </w:t>
      </w:r>
      <w:proofErr w:type="spellStart"/>
      <w:r w:rsidRPr="004B7B26">
        <w:rPr>
          <w:rFonts w:ascii="Arial" w:hAnsi="Arial" w:cs="Arial"/>
          <w:i/>
        </w:rPr>
        <w:t>environment</w:t>
      </w:r>
      <w:proofErr w:type="spellEnd"/>
      <w:r w:rsidRPr="003E42B2">
        <w:rPr>
          <w:rFonts w:ascii="Arial" w:hAnsi="Arial" w:cs="Arial"/>
          <w:i/>
        </w:rPr>
        <w:t xml:space="preserve"> di Autodesk. Offre all’intero team di professionisti un’unica piattaforma ricca di strumenti di collaborazione, a </w:t>
      </w:r>
      <w:r w:rsidR="003E42B2" w:rsidRPr="003E42B2">
        <w:rPr>
          <w:rFonts w:ascii="Arial" w:hAnsi="Arial" w:cs="Arial"/>
          <w:i/>
        </w:rPr>
        <w:t>supporto</w:t>
      </w:r>
      <w:r w:rsidRPr="003E42B2">
        <w:rPr>
          <w:rFonts w:ascii="Arial" w:hAnsi="Arial" w:cs="Arial"/>
          <w:i/>
        </w:rPr>
        <w:t xml:space="preserve"> dei </w:t>
      </w:r>
      <w:r w:rsidR="003E42B2" w:rsidRPr="003E42B2">
        <w:rPr>
          <w:rFonts w:ascii="Arial" w:hAnsi="Arial" w:cs="Arial"/>
          <w:i/>
        </w:rPr>
        <w:t>work flow</w:t>
      </w:r>
      <w:r w:rsidRPr="003E42B2">
        <w:rPr>
          <w:rFonts w:ascii="Arial" w:hAnsi="Arial" w:cs="Arial"/>
          <w:i/>
        </w:rPr>
        <w:t xml:space="preserve"> nell’intero ciclo di vita dei manufatti, dalla progettazione al cantiere, fino alla demolizione. Consente di gestire al meglio ed in sicurezza I dati prodotti</w:t>
      </w:r>
      <w:r w:rsidR="007362E7" w:rsidRPr="003E42B2">
        <w:rPr>
          <w:rFonts w:ascii="Arial" w:hAnsi="Arial" w:cs="Arial"/>
          <w:i/>
        </w:rPr>
        <w:t xml:space="preserve"> nel corso del progetto, garantendo l’accesso per ruoli. BIM 360 è una piattaforma</w:t>
      </w:r>
      <w:r w:rsidR="007362E7" w:rsidRPr="004B7B26">
        <w:rPr>
          <w:rFonts w:ascii="Arial" w:hAnsi="Arial" w:cs="Arial"/>
          <w:i/>
        </w:rPr>
        <w:t xml:space="preserve"> cloud</w:t>
      </w:r>
      <w:r w:rsidR="007362E7" w:rsidRPr="003E42B2">
        <w:rPr>
          <w:rFonts w:ascii="Arial" w:hAnsi="Arial" w:cs="Arial"/>
          <w:i/>
        </w:rPr>
        <w:t xml:space="preserve"> utilizzabile tramite internet browser o dispositivo mobile o direttamente </w:t>
      </w:r>
      <w:r w:rsidR="003E42B2" w:rsidRPr="003E42B2">
        <w:rPr>
          <w:rFonts w:ascii="Arial" w:hAnsi="Arial" w:cs="Arial"/>
          <w:i/>
        </w:rPr>
        <w:t>dalle</w:t>
      </w:r>
      <w:r w:rsidR="007362E7" w:rsidRPr="003E42B2">
        <w:rPr>
          <w:rFonts w:ascii="Arial" w:hAnsi="Arial" w:cs="Arial"/>
          <w:i/>
        </w:rPr>
        <w:t xml:space="preserve"> </w:t>
      </w:r>
      <w:r w:rsidR="003E42B2" w:rsidRPr="003E42B2">
        <w:rPr>
          <w:rFonts w:ascii="Arial" w:hAnsi="Arial" w:cs="Arial"/>
          <w:i/>
        </w:rPr>
        <w:t>applicazioni</w:t>
      </w:r>
      <w:r w:rsidR="007362E7" w:rsidRPr="003E42B2">
        <w:rPr>
          <w:rFonts w:ascii="Arial" w:hAnsi="Arial" w:cs="Arial"/>
          <w:i/>
        </w:rPr>
        <w:t>.</w:t>
      </w:r>
    </w:p>
    <w:p w14:paraId="7E2F4F0A" w14:textId="77777777" w:rsidR="007362E7" w:rsidRPr="003E42B2" w:rsidRDefault="007362E7" w:rsidP="0084592E">
      <w:pPr>
        <w:rPr>
          <w:rFonts w:ascii="Arial" w:hAnsi="Arial" w:cs="Arial"/>
          <w:i/>
        </w:rPr>
      </w:pPr>
      <w:r w:rsidRPr="003E42B2">
        <w:rPr>
          <w:rFonts w:ascii="Arial" w:hAnsi="Arial" w:cs="Arial"/>
          <w:i/>
        </w:rPr>
        <w:t xml:space="preserve">Logiche di funzionamento dell’ambiente di condivisione dati; definizione di progetti, ruoli e flussi; gestione documenti, </w:t>
      </w:r>
      <w:r w:rsidR="003E42B2" w:rsidRPr="003E42B2">
        <w:rPr>
          <w:rFonts w:ascii="Arial" w:hAnsi="Arial" w:cs="Arial"/>
          <w:i/>
        </w:rPr>
        <w:t>versioni</w:t>
      </w:r>
      <w:r w:rsidRPr="003E42B2">
        <w:rPr>
          <w:rFonts w:ascii="Arial" w:hAnsi="Arial" w:cs="Arial"/>
          <w:i/>
        </w:rPr>
        <w:t xml:space="preserve"> e stati di avanzamento; collaborazione sul</w:t>
      </w:r>
      <w:r w:rsidRPr="004B7B26">
        <w:rPr>
          <w:rFonts w:ascii="Arial" w:hAnsi="Arial" w:cs="Arial"/>
          <w:i/>
        </w:rPr>
        <w:t xml:space="preserve"> cloud</w:t>
      </w:r>
      <w:r w:rsidRPr="003E42B2">
        <w:rPr>
          <w:rFonts w:ascii="Arial" w:hAnsi="Arial" w:cs="Arial"/>
          <w:i/>
        </w:rPr>
        <w:t xml:space="preserve"> con I software di </w:t>
      </w:r>
      <w:r w:rsidR="003E42B2" w:rsidRPr="003E42B2">
        <w:rPr>
          <w:rFonts w:ascii="Arial" w:hAnsi="Arial" w:cs="Arial"/>
          <w:i/>
        </w:rPr>
        <w:t>Authoring</w:t>
      </w:r>
      <w:r w:rsidRPr="003E42B2">
        <w:rPr>
          <w:rFonts w:ascii="Arial" w:hAnsi="Arial" w:cs="Arial"/>
          <w:i/>
        </w:rPr>
        <w:t xml:space="preserve"> BIM.</w:t>
      </w:r>
    </w:p>
    <w:p w14:paraId="77F82725" w14:textId="77777777" w:rsidR="00A20A09" w:rsidRPr="003E42B2" w:rsidRDefault="00A20A09" w:rsidP="0084592E">
      <w:pPr>
        <w:rPr>
          <w:rFonts w:ascii="Arial" w:hAnsi="Arial" w:cs="Arial"/>
          <w:b/>
        </w:rPr>
      </w:pPr>
    </w:p>
    <w:p w14:paraId="0602A1AB" w14:textId="77777777" w:rsidR="001B71BD" w:rsidRPr="003E42B2" w:rsidRDefault="007362E7" w:rsidP="0084592E">
      <w:pPr>
        <w:rPr>
          <w:rFonts w:ascii="Arial" w:hAnsi="Arial" w:cs="Arial"/>
          <w:b/>
        </w:rPr>
      </w:pPr>
      <w:r w:rsidRPr="003E42B2">
        <w:rPr>
          <w:rFonts w:ascii="Arial" w:hAnsi="Arial" w:cs="Arial"/>
          <w:b/>
        </w:rPr>
        <w:t>Computi e preventivi – interoperabilità con altri applicativi</w:t>
      </w:r>
    </w:p>
    <w:p w14:paraId="2E00CDE7" w14:textId="77777777" w:rsidR="005C1699" w:rsidRPr="003E42B2" w:rsidRDefault="007362E7" w:rsidP="0084592E">
      <w:pPr>
        <w:rPr>
          <w:rFonts w:ascii="Arial" w:hAnsi="Arial" w:cs="Arial"/>
          <w:i/>
        </w:rPr>
      </w:pPr>
      <w:r w:rsidRPr="003E42B2">
        <w:rPr>
          <w:rFonts w:ascii="Arial" w:hAnsi="Arial" w:cs="Arial"/>
          <w:i/>
        </w:rPr>
        <w:lastRenderedPageBreak/>
        <w:t>Applicazioni ACCA. Applicazioni STR Vision. M</w:t>
      </w:r>
      <w:r w:rsidR="00F73420" w:rsidRPr="003E42B2">
        <w:rPr>
          <w:rFonts w:ascii="Arial" w:hAnsi="Arial" w:cs="Arial"/>
          <w:i/>
        </w:rPr>
        <w:t>odalità di interscambio delle informazioni, interoperabilità attraverso lo standard IFC, computazione delle quantità provenienti dai modelli BIM.</w:t>
      </w:r>
    </w:p>
    <w:p w14:paraId="6FE7D3E8" w14:textId="77777777" w:rsidR="00A20A09" w:rsidRPr="003E42B2" w:rsidRDefault="00A20A09" w:rsidP="0084592E">
      <w:pPr>
        <w:rPr>
          <w:rFonts w:ascii="Arial" w:hAnsi="Arial" w:cs="Arial"/>
          <w:b/>
        </w:rPr>
      </w:pPr>
    </w:p>
    <w:p w14:paraId="2BB965F1" w14:textId="77777777" w:rsidR="005C1699" w:rsidRPr="003E42B2" w:rsidRDefault="00F73420" w:rsidP="0084592E">
      <w:pPr>
        <w:rPr>
          <w:rFonts w:ascii="Arial" w:hAnsi="Arial" w:cs="Arial"/>
          <w:b/>
        </w:rPr>
      </w:pPr>
      <w:r w:rsidRPr="003E42B2">
        <w:rPr>
          <w:rFonts w:ascii="Arial" w:hAnsi="Arial" w:cs="Arial"/>
          <w:b/>
        </w:rPr>
        <w:t xml:space="preserve">Coordinamento e pianificazione cantiere – Autodesk </w:t>
      </w:r>
      <w:proofErr w:type="spellStart"/>
      <w:r w:rsidRPr="003E42B2">
        <w:rPr>
          <w:rFonts w:ascii="Arial" w:hAnsi="Arial" w:cs="Arial"/>
          <w:b/>
        </w:rPr>
        <w:t>Navisworks</w:t>
      </w:r>
      <w:proofErr w:type="spellEnd"/>
    </w:p>
    <w:p w14:paraId="02888F5E" w14:textId="77777777" w:rsidR="00F73420" w:rsidRPr="003E42B2" w:rsidRDefault="00BC43E2" w:rsidP="0084592E">
      <w:pPr>
        <w:rPr>
          <w:rFonts w:ascii="Arial" w:hAnsi="Arial" w:cs="Arial"/>
          <w:i/>
        </w:rPr>
      </w:pPr>
      <w:r w:rsidRPr="003E42B2">
        <w:rPr>
          <w:rFonts w:ascii="Arial" w:hAnsi="Arial" w:cs="Arial"/>
          <w:i/>
        </w:rPr>
        <w:t xml:space="preserve">L’uso </w:t>
      </w:r>
      <w:r w:rsidR="00F73420" w:rsidRPr="003E42B2">
        <w:rPr>
          <w:rFonts w:ascii="Arial" w:hAnsi="Arial" w:cs="Arial"/>
          <w:i/>
        </w:rPr>
        <w:t xml:space="preserve">di </w:t>
      </w:r>
      <w:proofErr w:type="spellStart"/>
      <w:r w:rsidR="00F73420" w:rsidRPr="003E42B2">
        <w:rPr>
          <w:rFonts w:ascii="Arial" w:hAnsi="Arial" w:cs="Arial"/>
          <w:i/>
        </w:rPr>
        <w:t>Navisworks</w:t>
      </w:r>
      <w:proofErr w:type="spellEnd"/>
      <w:r w:rsidR="00F73420" w:rsidRPr="003E42B2">
        <w:rPr>
          <w:rFonts w:ascii="Arial" w:hAnsi="Arial" w:cs="Arial"/>
          <w:i/>
        </w:rPr>
        <w:t xml:space="preserve"> nelle attivit</w:t>
      </w:r>
      <w:r w:rsidR="00C36031" w:rsidRPr="003E42B2">
        <w:rPr>
          <w:rFonts w:ascii="Arial" w:hAnsi="Arial" w:cs="Arial"/>
          <w:i/>
        </w:rPr>
        <w:t xml:space="preserve">à di </w:t>
      </w:r>
      <w:proofErr w:type="spellStart"/>
      <w:r w:rsidR="00C36031" w:rsidRPr="003E42B2">
        <w:rPr>
          <w:rFonts w:ascii="Arial" w:hAnsi="Arial" w:cs="Arial"/>
          <w:i/>
        </w:rPr>
        <w:t>pre</w:t>
      </w:r>
      <w:proofErr w:type="spellEnd"/>
      <w:r w:rsidR="00C36031" w:rsidRPr="003E42B2">
        <w:rPr>
          <w:rFonts w:ascii="Arial" w:hAnsi="Arial" w:cs="Arial"/>
          <w:i/>
        </w:rPr>
        <w:t>-costruzione e cantiere. I</w:t>
      </w:r>
      <w:r w:rsidR="00F73420" w:rsidRPr="003E42B2">
        <w:rPr>
          <w:rFonts w:ascii="Arial" w:hAnsi="Arial" w:cs="Arial"/>
          <w:i/>
        </w:rPr>
        <w:t xml:space="preserve">ntegrazione in un unico ambiente </w:t>
      </w:r>
      <w:r w:rsidR="00C36031" w:rsidRPr="003E42B2">
        <w:rPr>
          <w:rFonts w:ascii="Arial" w:hAnsi="Arial" w:cs="Arial"/>
          <w:i/>
        </w:rPr>
        <w:t xml:space="preserve">dei </w:t>
      </w:r>
      <w:r w:rsidR="00F73420" w:rsidRPr="003E42B2">
        <w:rPr>
          <w:rFonts w:ascii="Arial" w:hAnsi="Arial" w:cs="Arial"/>
          <w:i/>
        </w:rPr>
        <w:t xml:space="preserve">dati e </w:t>
      </w:r>
      <w:r w:rsidR="00C36031" w:rsidRPr="003E42B2">
        <w:rPr>
          <w:rFonts w:ascii="Arial" w:hAnsi="Arial" w:cs="Arial"/>
          <w:i/>
        </w:rPr>
        <w:t xml:space="preserve">dei </w:t>
      </w:r>
      <w:r w:rsidR="00F73420" w:rsidRPr="003E42B2">
        <w:rPr>
          <w:rFonts w:ascii="Arial" w:hAnsi="Arial" w:cs="Arial"/>
          <w:i/>
        </w:rPr>
        <w:t xml:space="preserve">modelli BIM. Verifica e validazione </w:t>
      </w:r>
      <w:r w:rsidR="000B7C35" w:rsidRPr="003E42B2">
        <w:rPr>
          <w:rFonts w:ascii="Arial" w:hAnsi="Arial" w:cs="Arial"/>
          <w:i/>
        </w:rPr>
        <w:t>di un progetto complesso, al quale possono aver lavorato molti tecnici con software differenti, pianificazione delle successive attività di cantiere.</w:t>
      </w:r>
    </w:p>
    <w:p w14:paraId="4BF0C132" w14:textId="77777777" w:rsidR="000B7C35" w:rsidRPr="003E42B2" w:rsidRDefault="000B7C35" w:rsidP="0084592E">
      <w:pPr>
        <w:rPr>
          <w:rFonts w:ascii="Arial" w:hAnsi="Arial" w:cs="Arial"/>
          <w:i/>
        </w:rPr>
      </w:pPr>
      <w:r w:rsidRPr="003E42B2">
        <w:rPr>
          <w:rFonts w:ascii="Arial" w:hAnsi="Arial" w:cs="Arial"/>
          <w:i/>
        </w:rPr>
        <w:t xml:space="preserve">Aggregazione dei modelli BIM </w:t>
      </w:r>
      <w:r w:rsidR="003E42B2" w:rsidRPr="003E42B2">
        <w:rPr>
          <w:rFonts w:ascii="Arial" w:hAnsi="Arial" w:cs="Arial"/>
          <w:i/>
        </w:rPr>
        <w:t>multidisciplinari</w:t>
      </w:r>
      <w:r w:rsidRPr="003E42B2">
        <w:rPr>
          <w:rFonts w:ascii="Arial" w:hAnsi="Arial" w:cs="Arial"/>
          <w:i/>
        </w:rPr>
        <w:t xml:space="preserve"> e loro riposizionamento, con la creazione di un modello federato; navigazione 3D e</w:t>
      </w:r>
      <w:r w:rsidRPr="004B7B26">
        <w:rPr>
          <w:rFonts w:ascii="Arial" w:hAnsi="Arial" w:cs="Arial"/>
          <w:i/>
        </w:rPr>
        <w:t xml:space="preserve"> </w:t>
      </w:r>
      <w:proofErr w:type="spellStart"/>
      <w:r w:rsidRPr="004B7B26">
        <w:rPr>
          <w:rFonts w:ascii="Arial" w:hAnsi="Arial" w:cs="Arial"/>
          <w:i/>
        </w:rPr>
        <w:t>redlining</w:t>
      </w:r>
      <w:proofErr w:type="spellEnd"/>
      <w:r w:rsidRPr="003E42B2">
        <w:rPr>
          <w:rFonts w:ascii="Arial" w:hAnsi="Arial" w:cs="Arial"/>
          <w:i/>
        </w:rPr>
        <w:t>; rilevamento delle interferenze e coordinamento dei modelli di progetto; pianificazione ed analisi dei tempi (4D) e dei costi (5D) nel progetto e nel cantiere; animazioni e</w:t>
      </w:r>
      <w:r w:rsidRPr="004B7B26">
        <w:rPr>
          <w:rFonts w:ascii="Arial" w:hAnsi="Arial" w:cs="Arial"/>
          <w:i/>
        </w:rPr>
        <w:t xml:space="preserve"> rendering</w:t>
      </w:r>
      <w:r w:rsidRPr="003E42B2">
        <w:rPr>
          <w:rFonts w:ascii="Arial" w:hAnsi="Arial" w:cs="Arial"/>
          <w:i/>
        </w:rPr>
        <w:t xml:space="preserve">; </w:t>
      </w:r>
      <w:r w:rsidR="003E42B2" w:rsidRPr="003E42B2">
        <w:rPr>
          <w:rFonts w:ascii="Arial" w:hAnsi="Arial" w:cs="Arial"/>
          <w:i/>
        </w:rPr>
        <w:t>realtà</w:t>
      </w:r>
      <w:r w:rsidRPr="003E42B2">
        <w:rPr>
          <w:rFonts w:ascii="Arial" w:hAnsi="Arial" w:cs="Arial"/>
          <w:i/>
        </w:rPr>
        <w:t xml:space="preserve"> aumentata.</w:t>
      </w:r>
    </w:p>
    <w:p w14:paraId="6E306FE8" w14:textId="77777777" w:rsidR="00A20A09" w:rsidRDefault="00A20A09" w:rsidP="00557D37">
      <w:pPr>
        <w:rPr>
          <w:rFonts w:ascii="Arial" w:hAnsi="Arial" w:cs="Arial"/>
          <w:b/>
        </w:rPr>
      </w:pPr>
    </w:p>
    <w:p w14:paraId="534218D5" w14:textId="77777777" w:rsidR="00B43181" w:rsidRPr="000B7C35" w:rsidRDefault="000B7C35" w:rsidP="00557D37">
      <w:pPr>
        <w:rPr>
          <w:rFonts w:ascii="Arial" w:hAnsi="Arial" w:cs="Arial"/>
          <w:b/>
        </w:rPr>
      </w:pPr>
      <w:r w:rsidRPr="000B7C35">
        <w:rPr>
          <w:rFonts w:ascii="Arial" w:hAnsi="Arial" w:cs="Arial"/>
          <w:b/>
        </w:rPr>
        <w:t>Gestione ambiente di condivisione dati</w:t>
      </w:r>
    </w:p>
    <w:p w14:paraId="29BF7F78" w14:textId="77777777" w:rsidR="000B7C35" w:rsidRPr="000B7C35" w:rsidRDefault="000B7C35" w:rsidP="00557D37">
      <w:pPr>
        <w:rPr>
          <w:rFonts w:ascii="Arial" w:hAnsi="Arial" w:cs="Arial"/>
          <w:i/>
        </w:rPr>
      </w:pPr>
      <w:r w:rsidRPr="000B7C35">
        <w:rPr>
          <w:rFonts w:ascii="Arial" w:hAnsi="Arial" w:cs="Arial"/>
          <w:i/>
        </w:rPr>
        <w:t>Il corso fornisce le competenze per la gestione dell’ambiente di condivisione dei dati (</w:t>
      </w:r>
      <w:proofErr w:type="spellStart"/>
      <w:r w:rsidRPr="000B7C35">
        <w:rPr>
          <w:rFonts w:ascii="Arial" w:hAnsi="Arial" w:cs="Arial"/>
          <w:i/>
        </w:rPr>
        <w:t>ACDat</w:t>
      </w:r>
      <w:proofErr w:type="spellEnd"/>
      <w:r w:rsidRPr="000B7C35">
        <w:rPr>
          <w:rFonts w:ascii="Arial" w:hAnsi="Arial" w:cs="Arial"/>
          <w:i/>
        </w:rPr>
        <w:t xml:space="preserve">) mediante l’acquisizione delle nozioni teoriche e pratiche per garantire la correttezza e la tempestività dei flussi informativi, l’accesso e la protezione dei dati, la gestione degli stati di lavorazione ed approvazione dei documenti. Obiettivo finale è formare le figure che ricopriranno il ruolo di </w:t>
      </w:r>
      <w:proofErr w:type="spellStart"/>
      <w:r w:rsidRPr="000B7C35">
        <w:rPr>
          <w:rFonts w:ascii="Arial" w:hAnsi="Arial" w:cs="Arial"/>
          <w:i/>
        </w:rPr>
        <w:t>ACDat</w:t>
      </w:r>
      <w:proofErr w:type="spellEnd"/>
      <w:r w:rsidRPr="000B7C35">
        <w:rPr>
          <w:rFonts w:ascii="Arial" w:hAnsi="Arial" w:cs="Arial"/>
          <w:i/>
        </w:rPr>
        <w:t xml:space="preserve"> Manager, all’intero delle singole Direzioni.</w:t>
      </w:r>
    </w:p>
    <w:p w14:paraId="3289DB23" w14:textId="77777777" w:rsidR="000B7C35" w:rsidRPr="000B7C35" w:rsidRDefault="000B7C35" w:rsidP="00557D37">
      <w:pPr>
        <w:rPr>
          <w:rFonts w:ascii="Arial" w:hAnsi="Arial" w:cs="Arial"/>
          <w:i/>
        </w:rPr>
      </w:pPr>
      <w:r w:rsidRPr="000B7C35">
        <w:rPr>
          <w:rFonts w:ascii="Arial" w:hAnsi="Arial" w:cs="Arial"/>
          <w:i/>
        </w:rPr>
        <w:t>Si occuperanno di implementare e attivare la piattaforma di collaborazione; creare i progetti; gestire i ruoli ed i permessi; gestire</w:t>
      </w:r>
      <w:r w:rsidRPr="004B7B26">
        <w:rPr>
          <w:rFonts w:ascii="Arial" w:hAnsi="Arial" w:cs="Arial"/>
          <w:i/>
        </w:rPr>
        <w:t xml:space="preserve"> </w:t>
      </w:r>
      <w:proofErr w:type="spellStart"/>
      <w:r w:rsidRPr="004B7B26">
        <w:rPr>
          <w:rFonts w:ascii="Arial" w:hAnsi="Arial" w:cs="Arial"/>
          <w:i/>
        </w:rPr>
        <w:t>issues</w:t>
      </w:r>
      <w:proofErr w:type="spellEnd"/>
      <w:r w:rsidRPr="000B7C35">
        <w:rPr>
          <w:rFonts w:ascii="Arial" w:hAnsi="Arial" w:cs="Arial"/>
          <w:i/>
        </w:rPr>
        <w:t xml:space="preserve"> e RFI </w:t>
      </w:r>
      <w:r w:rsidR="003E42B2" w:rsidRPr="000B7C35">
        <w:rPr>
          <w:rFonts w:ascii="Arial" w:hAnsi="Arial" w:cs="Arial"/>
          <w:i/>
        </w:rPr>
        <w:t>work flow</w:t>
      </w:r>
      <w:r w:rsidRPr="000B7C35">
        <w:rPr>
          <w:rFonts w:ascii="Arial" w:hAnsi="Arial" w:cs="Arial"/>
          <w:i/>
        </w:rPr>
        <w:t>.</w:t>
      </w:r>
    </w:p>
    <w:p w14:paraId="6DA89E8F" w14:textId="77777777" w:rsidR="00A20A09" w:rsidRDefault="00A20A09" w:rsidP="00557D37">
      <w:pPr>
        <w:rPr>
          <w:rFonts w:ascii="Arial" w:hAnsi="Arial" w:cs="Arial"/>
          <w:b/>
        </w:rPr>
      </w:pPr>
    </w:p>
    <w:p w14:paraId="78D7D3C6" w14:textId="77777777" w:rsidR="000B7C35" w:rsidRPr="00C74CED" w:rsidRDefault="00C74CED" w:rsidP="00557D37">
      <w:pPr>
        <w:rPr>
          <w:rFonts w:ascii="Arial" w:hAnsi="Arial" w:cs="Arial"/>
          <w:b/>
        </w:rPr>
      </w:pPr>
      <w:r w:rsidRPr="00C74CED">
        <w:rPr>
          <w:rFonts w:ascii="Arial" w:hAnsi="Arial" w:cs="Arial"/>
          <w:b/>
        </w:rPr>
        <w:t>Gestione della commessa BIM</w:t>
      </w:r>
    </w:p>
    <w:p w14:paraId="0AE44EA4" w14:textId="77777777" w:rsidR="00C74CED" w:rsidRPr="00C74CED" w:rsidRDefault="00C74CED" w:rsidP="00557D37">
      <w:pPr>
        <w:rPr>
          <w:rFonts w:ascii="Arial" w:hAnsi="Arial" w:cs="Arial"/>
          <w:i/>
        </w:rPr>
      </w:pPr>
      <w:r w:rsidRPr="00C74CED">
        <w:rPr>
          <w:rFonts w:ascii="Arial" w:hAnsi="Arial" w:cs="Arial"/>
          <w:i/>
        </w:rPr>
        <w:t>Questo corso è dedicato alle figure che svolgeranno in Agenzia le funzioni di gestore dei flussi informativi, sia di progetto (BIM Coordinator) che a livello aziendale (BIM Manager).</w:t>
      </w:r>
    </w:p>
    <w:p w14:paraId="73A998DB" w14:textId="77777777" w:rsidR="00C74CED" w:rsidRPr="00C74CED" w:rsidRDefault="00C74CED" w:rsidP="00557D37">
      <w:pPr>
        <w:rPr>
          <w:rFonts w:ascii="Arial" w:hAnsi="Arial" w:cs="Arial"/>
          <w:i/>
        </w:rPr>
      </w:pPr>
      <w:r w:rsidRPr="00C74CED">
        <w:rPr>
          <w:rFonts w:ascii="Arial" w:hAnsi="Arial" w:cs="Arial"/>
          <w:i/>
        </w:rPr>
        <w:t>Quadro normativo e aspetti legali nell’approccio digitale della commessa; Capitolato Informativo e Offerta di Gestione Informativa; programmazione dei lavori; pianificazione e monitoraggio di tempi e costi; coordinamento e verifica del progetto; procedure, linee guida e librerie BIM; sistemi di classificazione; definizione dei LOD e LOI.</w:t>
      </w:r>
    </w:p>
    <w:p w14:paraId="4C59FB00" w14:textId="77777777" w:rsidR="00A20A09" w:rsidRDefault="00A20A09" w:rsidP="00557D37">
      <w:pPr>
        <w:rPr>
          <w:rFonts w:ascii="Arial" w:hAnsi="Arial" w:cs="Arial"/>
          <w:b/>
        </w:rPr>
      </w:pPr>
    </w:p>
    <w:p w14:paraId="32FF0924" w14:textId="77777777" w:rsidR="00C74CED" w:rsidRDefault="00C74CED" w:rsidP="00557D37">
      <w:pPr>
        <w:rPr>
          <w:rFonts w:ascii="Arial" w:hAnsi="Arial" w:cs="Arial"/>
          <w:b/>
        </w:rPr>
      </w:pPr>
      <w:r w:rsidRPr="00697240">
        <w:rPr>
          <w:rFonts w:ascii="Arial" w:hAnsi="Arial" w:cs="Arial"/>
          <w:b/>
        </w:rPr>
        <w:t>Project Management e BIM per la qualificazione della Stazione Appaltante</w:t>
      </w:r>
    </w:p>
    <w:p w14:paraId="7D0E7142" w14:textId="77777777" w:rsidR="00C74CED" w:rsidRDefault="00C74CED" w:rsidP="004E0C5C">
      <w:pPr>
        <w:rPr>
          <w:rFonts w:ascii="Arial" w:hAnsi="Arial" w:cs="Arial"/>
          <w:i/>
        </w:rPr>
      </w:pPr>
      <w:r w:rsidRPr="00C74CED">
        <w:rPr>
          <w:rFonts w:ascii="Arial" w:hAnsi="Arial" w:cs="Arial"/>
          <w:i/>
        </w:rPr>
        <w:t>I</w:t>
      </w:r>
      <w:r>
        <w:rPr>
          <w:rFonts w:ascii="Arial" w:hAnsi="Arial" w:cs="Arial"/>
          <w:i/>
        </w:rPr>
        <w:t xml:space="preserve">l nuovo codice degli appalti ha introdotto due importanti metodologie nella progettazione, realizzazione e manutenzione di un’opera pubblica: il Project Management e il Building Information </w:t>
      </w:r>
      <w:proofErr w:type="spellStart"/>
      <w:r>
        <w:rPr>
          <w:rFonts w:ascii="Arial" w:hAnsi="Arial" w:cs="Arial"/>
          <w:i/>
        </w:rPr>
        <w:t>Modeling</w:t>
      </w:r>
      <w:proofErr w:type="spellEnd"/>
      <w:r>
        <w:rPr>
          <w:rFonts w:ascii="Arial" w:hAnsi="Arial" w:cs="Arial"/>
          <w:i/>
        </w:rPr>
        <w:t>.</w:t>
      </w:r>
    </w:p>
    <w:p w14:paraId="2E1BE03F" w14:textId="77777777" w:rsidR="00C74CED" w:rsidRDefault="0071529D" w:rsidP="004E0C5C">
      <w:pPr>
        <w:rPr>
          <w:rFonts w:ascii="Arial" w:hAnsi="Arial" w:cs="Arial"/>
          <w:i/>
        </w:rPr>
      </w:pPr>
      <w:r>
        <w:rPr>
          <w:rFonts w:ascii="Arial" w:hAnsi="Arial" w:cs="Arial"/>
          <w:i/>
        </w:rPr>
        <w:t>Il primo è stato indicato per migliorare i processi di programmazione, affidamento ed esecuzione dei contratti, mentre il secondo per il miglioramento della progettazione, da quella preliminare a quella esecutiva, nonché della gestione e della manutenzione dell’opera. Nel processo costruttivo conforme al codice degli appalti, questi ambiti non sono distinti, ma possono invece essere ricondotti ad un’unica attività di progetto che delinea il ruolo e le competenze del Responsabile Unico del Procedimento (RUP).</w:t>
      </w:r>
    </w:p>
    <w:p w14:paraId="7E76A0AF" w14:textId="77777777" w:rsidR="0071529D" w:rsidRDefault="0071529D" w:rsidP="004E0C5C">
      <w:pPr>
        <w:rPr>
          <w:rFonts w:ascii="Arial" w:hAnsi="Arial" w:cs="Arial"/>
          <w:i/>
        </w:rPr>
      </w:pPr>
      <w:r>
        <w:rPr>
          <w:rFonts w:ascii="Arial" w:hAnsi="Arial" w:cs="Arial"/>
          <w:i/>
        </w:rPr>
        <w:t>Il corso ha l’obiettivo di dare al RUP ed ai suoi più stretti collaboratori un quadro completo della</w:t>
      </w:r>
      <w:r w:rsidRPr="004B7B26">
        <w:rPr>
          <w:rFonts w:ascii="Arial" w:hAnsi="Arial" w:cs="Arial"/>
          <w:i/>
        </w:rPr>
        <w:t xml:space="preserve"> </w:t>
      </w:r>
      <w:proofErr w:type="spellStart"/>
      <w:r w:rsidRPr="004B7B26">
        <w:rPr>
          <w:rFonts w:ascii="Arial" w:hAnsi="Arial" w:cs="Arial"/>
          <w:i/>
        </w:rPr>
        <w:t>construction</w:t>
      </w:r>
      <w:proofErr w:type="spellEnd"/>
      <w:r w:rsidRPr="004B7B26">
        <w:rPr>
          <w:rFonts w:ascii="Arial" w:hAnsi="Arial" w:cs="Arial"/>
          <w:i/>
        </w:rPr>
        <w:t xml:space="preserve"> </w:t>
      </w:r>
      <w:proofErr w:type="spellStart"/>
      <w:r w:rsidRPr="004B7B26">
        <w:rPr>
          <w:rFonts w:ascii="Arial" w:hAnsi="Arial" w:cs="Arial"/>
          <w:i/>
        </w:rPr>
        <w:t>value</w:t>
      </w:r>
      <w:proofErr w:type="spellEnd"/>
      <w:r w:rsidRPr="004B7B26">
        <w:rPr>
          <w:rFonts w:ascii="Arial" w:hAnsi="Arial" w:cs="Arial"/>
          <w:i/>
        </w:rPr>
        <w:t xml:space="preserve"> </w:t>
      </w:r>
      <w:proofErr w:type="spellStart"/>
      <w:r w:rsidRPr="004B7B26">
        <w:rPr>
          <w:rFonts w:ascii="Arial" w:hAnsi="Arial" w:cs="Arial"/>
          <w:i/>
        </w:rPr>
        <w:t>chain</w:t>
      </w:r>
      <w:proofErr w:type="spellEnd"/>
      <w:r>
        <w:rPr>
          <w:rFonts w:ascii="Arial" w:hAnsi="Arial" w:cs="Arial"/>
          <w:i/>
        </w:rPr>
        <w:t>, ovvero del nuovo approccio al processo costruttivo, mediante l’integrazione di metodologie, buone pratiche, aspetti normativi e tecnologia.</w:t>
      </w:r>
    </w:p>
    <w:p w14:paraId="27FF4493" w14:textId="77777777" w:rsidR="0071529D" w:rsidRDefault="0071529D" w:rsidP="004E0C5C">
      <w:pPr>
        <w:rPr>
          <w:rFonts w:ascii="Arial" w:hAnsi="Arial" w:cs="Arial"/>
          <w:i/>
        </w:rPr>
      </w:pPr>
      <w:r>
        <w:rPr>
          <w:rFonts w:ascii="Arial" w:hAnsi="Arial" w:cs="Arial"/>
          <w:i/>
        </w:rPr>
        <w:lastRenderedPageBreak/>
        <w:t>In particolare saranno introdotte le tecniche di</w:t>
      </w:r>
      <w:r w:rsidRPr="004B7B26">
        <w:rPr>
          <w:rFonts w:ascii="Arial" w:hAnsi="Arial" w:cs="Arial"/>
          <w:i/>
        </w:rPr>
        <w:t xml:space="preserve"> project</w:t>
      </w:r>
      <w:r>
        <w:rPr>
          <w:rFonts w:ascii="Arial" w:hAnsi="Arial" w:cs="Arial"/>
          <w:i/>
        </w:rPr>
        <w:t xml:space="preserve"> management necessarie alla conduzione del progetto, </w:t>
      </w:r>
      <w:r w:rsidRPr="0071529D">
        <w:rPr>
          <w:rFonts w:ascii="Arial" w:hAnsi="Arial" w:cs="Arial"/>
          <w:i/>
        </w:rPr>
        <w:t>nelle fasi previste dal Project Management Body of Knowledge:</w:t>
      </w:r>
      <w:r w:rsidRPr="004B7B26">
        <w:rPr>
          <w:rFonts w:ascii="Arial" w:hAnsi="Arial" w:cs="Arial"/>
          <w:i/>
        </w:rPr>
        <w:t xml:space="preserve"> </w:t>
      </w:r>
      <w:proofErr w:type="spellStart"/>
      <w:r w:rsidRPr="004B7B26">
        <w:rPr>
          <w:rFonts w:ascii="Arial" w:hAnsi="Arial" w:cs="Arial"/>
          <w:i/>
        </w:rPr>
        <w:t>Initiating</w:t>
      </w:r>
      <w:proofErr w:type="spellEnd"/>
      <w:r w:rsidRPr="0071529D">
        <w:rPr>
          <w:rFonts w:ascii="Arial" w:hAnsi="Arial" w:cs="Arial"/>
          <w:i/>
        </w:rPr>
        <w:t>, Planning,</w:t>
      </w:r>
      <w:r w:rsidRPr="004B7B26">
        <w:rPr>
          <w:rFonts w:ascii="Arial" w:hAnsi="Arial" w:cs="Arial"/>
          <w:i/>
        </w:rPr>
        <w:t xml:space="preserve"> </w:t>
      </w:r>
      <w:proofErr w:type="spellStart"/>
      <w:r w:rsidRPr="004B7B26">
        <w:rPr>
          <w:rFonts w:ascii="Arial" w:hAnsi="Arial" w:cs="Arial"/>
          <w:i/>
        </w:rPr>
        <w:t>Executing</w:t>
      </w:r>
      <w:proofErr w:type="spellEnd"/>
      <w:r w:rsidRPr="0071529D">
        <w:rPr>
          <w:rFonts w:ascii="Arial" w:hAnsi="Arial" w:cs="Arial"/>
          <w:i/>
        </w:rPr>
        <w:t>,</w:t>
      </w:r>
      <w:r w:rsidRPr="004B7B26">
        <w:rPr>
          <w:rFonts w:ascii="Arial" w:hAnsi="Arial" w:cs="Arial"/>
          <w:i/>
        </w:rPr>
        <w:t xml:space="preserve"> </w:t>
      </w:r>
      <w:proofErr w:type="spellStart"/>
      <w:r w:rsidRPr="004B7B26">
        <w:rPr>
          <w:rFonts w:ascii="Arial" w:hAnsi="Arial" w:cs="Arial"/>
          <w:i/>
        </w:rPr>
        <w:t>Monitoring</w:t>
      </w:r>
      <w:proofErr w:type="spellEnd"/>
      <w:r w:rsidRPr="0071529D">
        <w:rPr>
          <w:rFonts w:ascii="Arial" w:hAnsi="Arial" w:cs="Arial"/>
          <w:i/>
        </w:rPr>
        <w:t xml:space="preserve"> &amp;</w:t>
      </w:r>
      <w:r w:rsidRPr="004B7B26">
        <w:rPr>
          <w:rFonts w:ascii="Arial" w:hAnsi="Arial" w:cs="Arial"/>
          <w:i/>
        </w:rPr>
        <w:t xml:space="preserve"> </w:t>
      </w:r>
      <w:proofErr w:type="spellStart"/>
      <w:r w:rsidRPr="004B7B26">
        <w:rPr>
          <w:rFonts w:ascii="Arial" w:hAnsi="Arial" w:cs="Arial"/>
          <w:i/>
        </w:rPr>
        <w:t>Controlling</w:t>
      </w:r>
      <w:proofErr w:type="spellEnd"/>
      <w:r w:rsidRPr="0071529D">
        <w:rPr>
          <w:rFonts w:ascii="Arial" w:hAnsi="Arial" w:cs="Arial"/>
          <w:i/>
        </w:rPr>
        <w:t xml:space="preserve"> e</w:t>
      </w:r>
      <w:r w:rsidRPr="004B7B26">
        <w:rPr>
          <w:rFonts w:ascii="Arial" w:hAnsi="Arial" w:cs="Arial"/>
          <w:i/>
        </w:rPr>
        <w:t xml:space="preserve"> </w:t>
      </w:r>
      <w:proofErr w:type="spellStart"/>
      <w:r w:rsidRPr="004B7B26">
        <w:rPr>
          <w:rFonts w:ascii="Arial" w:hAnsi="Arial" w:cs="Arial"/>
          <w:i/>
        </w:rPr>
        <w:t>Closing</w:t>
      </w:r>
      <w:proofErr w:type="spellEnd"/>
      <w:r>
        <w:rPr>
          <w:rFonts w:ascii="Arial" w:hAnsi="Arial" w:cs="Arial"/>
          <w:i/>
        </w:rPr>
        <w:t>.</w:t>
      </w:r>
    </w:p>
    <w:p w14:paraId="06F67D91" w14:textId="77777777" w:rsidR="0071529D" w:rsidRPr="00925B09" w:rsidRDefault="0071529D" w:rsidP="004E0C5C">
      <w:pPr>
        <w:rPr>
          <w:rFonts w:ascii="Arial" w:hAnsi="Arial" w:cs="Arial"/>
          <w:u w:val="single"/>
        </w:rPr>
      </w:pPr>
      <w:r w:rsidRPr="00925B09">
        <w:rPr>
          <w:rFonts w:ascii="Arial" w:hAnsi="Arial" w:cs="Arial"/>
          <w:u w:val="single"/>
        </w:rPr>
        <w:t xml:space="preserve">(Il docente dovrà essere un Project Manager certificato AICQ SICEV presso </w:t>
      </w:r>
      <w:proofErr w:type="spellStart"/>
      <w:r w:rsidRPr="00925B09">
        <w:rPr>
          <w:rFonts w:ascii="Arial" w:hAnsi="Arial" w:cs="Arial"/>
          <w:u w:val="single"/>
        </w:rPr>
        <w:t>Accredia</w:t>
      </w:r>
      <w:proofErr w:type="spellEnd"/>
      <w:r w:rsidRPr="00925B09">
        <w:rPr>
          <w:rFonts w:ascii="Arial" w:hAnsi="Arial" w:cs="Arial"/>
          <w:u w:val="single"/>
        </w:rPr>
        <w:t>, negli ambiti I.C.&amp;T. – Infrastrutture Civili e Costruzioni Edili – Servizi alla Pubblica Amministrazione).</w:t>
      </w:r>
    </w:p>
    <w:p w14:paraId="393BE610" w14:textId="7293F4F7" w:rsidR="001F1B17" w:rsidRDefault="001F1B17" w:rsidP="004E0C5C">
      <w:pPr>
        <w:rPr>
          <w:rFonts w:ascii="Arial" w:hAnsi="Arial" w:cs="Arial"/>
        </w:rPr>
      </w:pPr>
    </w:p>
    <w:p w14:paraId="3129908E" w14:textId="229B75EC" w:rsidR="00062134" w:rsidRDefault="00062134" w:rsidP="004E0C5C">
      <w:pPr>
        <w:rPr>
          <w:rFonts w:ascii="Arial" w:hAnsi="Arial" w:cs="Arial"/>
        </w:rPr>
      </w:pPr>
    </w:p>
    <w:p w14:paraId="4107AC83" w14:textId="5E71E5E5" w:rsidR="00062134" w:rsidRDefault="00062134" w:rsidP="004E0C5C">
      <w:pPr>
        <w:rPr>
          <w:rFonts w:ascii="Arial" w:hAnsi="Arial" w:cs="Arial"/>
        </w:rPr>
      </w:pPr>
    </w:p>
    <w:p w14:paraId="528D66E5" w14:textId="15B13DD4" w:rsidR="00062134" w:rsidRDefault="00062134" w:rsidP="004E0C5C">
      <w:pPr>
        <w:rPr>
          <w:rFonts w:ascii="Arial" w:hAnsi="Arial" w:cs="Arial"/>
        </w:rPr>
      </w:pPr>
    </w:p>
    <w:p w14:paraId="757D95BC" w14:textId="780D2406" w:rsidR="001F1B17" w:rsidRPr="0071529D" w:rsidRDefault="001F1B17" w:rsidP="004E0C5C">
      <w:pPr>
        <w:rPr>
          <w:rFonts w:ascii="Arial" w:hAnsi="Arial" w:cs="Arial"/>
        </w:rPr>
      </w:pPr>
      <w:r>
        <w:rPr>
          <w:rFonts w:ascii="Arial" w:hAnsi="Arial" w:cs="Arial"/>
        </w:rPr>
        <w:t>Nella seguente tabella sono dettagliati i numeri dei partecipanti per singolo corso:</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5648"/>
        <w:gridCol w:w="941"/>
        <w:gridCol w:w="972"/>
        <w:gridCol w:w="1274"/>
      </w:tblGrid>
      <w:tr w:rsidR="00C56EEF" w:rsidRPr="00C56EEF" w14:paraId="69E8C54A" w14:textId="77777777" w:rsidTr="00C56EEF">
        <w:tc>
          <w:tcPr>
            <w:tcW w:w="810" w:type="dxa"/>
            <w:vAlign w:val="center"/>
          </w:tcPr>
          <w:p w14:paraId="6DE63FB6" w14:textId="77777777" w:rsidR="00C56EEF" w:rsidRPr="00C56EEF" w:rsidRDefault="00C56EEF" w:rsidP="00C56EEF">
            <w:pPr>
              <w:jc w:val="center"/>
              <w:rPr>
                <w:rFonts w:ascii="Arial" w:hAnsi="Arial" w:cs="Arial"/>
                <w:sz w:val="20"/>
                <w:szCs w:val="20"/>
              </w:rPr>
            </w:pPr>
          </w:p>
        </w:tc>
        <w:tc>
          <w:tcPr>
            <w:tcW w:w="5711" w:type="dxa"/>
            <w:vAlign w:val="center"/>
          </w:tcPr>
          <w:p w14:paraId="3527110B" w14:textId="77777777" w:rsidR="00C56EEF" w:rsidRPr="00C56EEF" w:rsidRDefault="00C56EEF" w:rsidP="00C56EEF">
            <w:pPr>
              <w:jc w:val="left"/>
              <w:rPr>
                <w:rFonts w:ascii="Arial" w:hAnsi="Arial" w:cs="Arial"/>
                <w:sz w:val="20"/>
                <w:szCs w:val="20"/>
              </w:rPr>
            </w:pPr>
          </w:p>
        </w:tc>
        <w:tc>
          <w:tcPr>
            <w:tcW w:w="947" w:type="dxa"/>
            <w:vAlign w:val="center"/>
          </w:tcPr>
          <w:p w14:paraId="36C5AA7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Ore</w:t>
            </w:r>
          </w:p>
        </w:tc>
        <w:tc>
          <w:tcPr>
            <w:tcW w:w="897" w:type="dxa"/>
            <w:vAlign w:val="center"/>
          </w:tcPr>
          <w:p w14:paraId="5828638D"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Sessioni</w:t>
            </w:r>
          </w:p>
        </w:tc>
        <w:tc>
          <w:tcPr>
            <w:tcW w:w="1274" w:type="dxa"/>
            <w:vAlign w:val="center"/>
          </w:tcPr>
          <w:p w14:paraId="20800266"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Partecipanti</w:t>
            </w:r>
          </w:p>
        </w:tc>
      </w:tr>
      <w:tr w:rsidR="00C56EEF" w:rsidRPr="00C56EEF" w14:paraId="7FF5C21D" w14:textId="77777777" w:rsidTr="00C56EEF">
        <w:trPr>
          <w:trHeight w:val="284"/>
        </w:trPr>
        <w:tc>
          <w:tcPr>
            <w:tcW w:w="9639" w:type="dxa"/>
            <w:gridSpan w:val="5"/>
            <w:shd w:val="clear" w:color="auto" w:fill="808080" w:themeFill="background1" w:themeFillShade="80"/>
            <w:vAlign w:val="center"/>
          </w:tcPr>
          <w:p w14:paraId="21E5979A" w14:textId="77777777" w:rsidR="00C56EEF" w:rsidRPr="00C56EEF" w:rsidRDefault="00C56EEF" w:rsidP="00C56EEF">
            <w:pPr>
              <w:jc w:val="left"/>
              <w:rPr>
                <w:rFonts w:ascii="Arial" w:hAnsi="Arial" w:cs="Arial"/>
                <w:b/>
                <w:color w:val="FFFFFF" w:themeColor="background1"/>
                <w:sz w:val="20"/>
                <w:szCs w:val="20"/>
              </w:rPr>
            </w:pPr>
            <w:r w:rsidRPr="00C56EEF">
              <w:rPr>
                <w:rFonts w:ascii="Arial" w:hAnsi="Arial" w:cs="Arial"/>
                <w:b/>
                <w:color w:val="FFFFFF" w:themeColor="background1"/>
                <w:sz w:val="20"/>
                <w:szCs w:val="20"/>
              </w:rPr>
              <w:t>WORKSHOP DI CONSAPEVOLEZZA</w:t>
            </w:r>
          </w:p>
        </w:tc>
      </w:tr>
      <w:tr w:rsidR="00C56EEF" w:rsidRPr="00C56EEF" w14:paraId="16CDFDA6" w14:textId="77777777" w:rsidTr="00C56EEF">
        <w:trPr>
          <w:trHeight w:val="284"/>
        </w:trPr>
        <w:tc>
          <w:tcPr>
            <w:tcW w:w="810" w:type="dxa"/>
            <w:vAlign w:val="center"/>
          </w:tcPr>
          <w:p w14:paraId="1224C434"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w:t>
            </w:r>
          </w:p>
        </w:tc>
        <w:tc>
          <w:tcPr>
            <w:tcW w:w="5711" w:type="dxa"/>
            <w:vAlign w:val="center"/>
          </w:tcPr>
          <w:p w14:paraId="2787C77F"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La transizione al BIM: consapevolezza ed impatto sui processi</w:t>
            </w:r>
          </w:p>
        </w:tc>
        <w:tc>
          <w:tcPr>
            <w:tcW w:w="947" w:type="dxa"/>
            <w:vAlign w:val="center"/>
          </w:tcPr>
          <w:p w14:paraId="1EFD2D5A"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897" w:type="dxa"/>
            <w:vAlign w:val="center"/>
          </w:tcPr>
          <w:p w14:paraId="71C1A3D8"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2CB7809E"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100</w:t>
            </w:r>
          </w:p>
        </w:tc>
      </w:tr>
      <w:tr w:rsidR="00C56EEF" w:rsidRPr="00C56EEF" w14:paraId="4D3E52C3" w14:textId="77777777" w:rsidTr="00C56EEF">
        <w:trPr>
          <w:trHeight w:val="284"/>
        </w:trPr>
        <w:tc>
          <w:tcPr>
            <w:tcW w:w="9639" w:type="dxa"/>
            <w:gridSpan w:val="5"/>
            <w:shd w:val="clear" w:color="auto" w:fill="808080" w:themeFill="background1" w:themeFillShade="80"/>
            <w:vAlign w:val="center"/>
          </w:tcPr>
          <w:p w14:paraId="77889162" w14:textId="77777777" w:rsidR="00C56EEF" w:rsidRPr="00C56EEF" w:rsidRDefault="00C56EEF" w:rsidP="00C56EEF">
            <w:pPr>
              <w:jc w:val="left"/>
              <w:rPr>
                <w:rFonts w:ascii="Arial" w:hAnsi="Arial" w:cs="Arial"/>
                <w:b/>
                <w:color w:val="FFFFFF" w:themeColor="background1"/>
                <w:sz w:val="20"/>
                <w:szCs w:val="20"/>
              </w:rPr>
            </w:pPr>
            <w:r w:rsidRPr="00C56EEF">
              <w:rPr>
                <w:rFonts w:ascii="Arial" w:hAnsi="Arial" w:cs="Arial"/>
                <w:b/>
                <w:color w:val="FFFFFF" w:themeColor="background1"/>
                <w:sz w:val="20"/>
                <w:szCs w:val="20"/>
              </w:rPr>
              <w:t>TRAINING BIM BASE</w:t>
            </w:r>
          </w:p>
        </w:tc>
      </w:tr>
      <w:tr w:rsidR="00C56EEF" w:rsidRPr="00C56EEF" w14:paraId="1CE6E651" w14:textId="77777777" w:rsidTr="00C56EEF">
        <w:trPr>
          <w:trHeight w:val="284"/>
        </w:trPr>
        <w:tc>
          <w:tcPr>
            <w:tcW w:w="810" w:type="dxa"/>
            <w:vAlign w:val="center"/>
          </w:tcPr>
          <w:p w14:paraId="6AF9EDE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5711" w:type="dxa"/>
            <w:vAlign w:val="center"/>
          </w:tcPr>
          <w:p w14:paraId="1128F324"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Gestione dati rilievi</w:t>
            </w:r>
          </w:p>
        </w:tc>
        <w:tc>
          <w:tcPr>
            <w:tcW w:w="947" w:type="dxa"/>
            <w:vAlign w:val="center"/>
          </w:tcPr>
          <w:p w14:paraId="6B046A5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897" w:type="dxa"/>
            <w:vAlign w:val="center"/>
          </w:tcPr>
          <w:p w14:paraId="237089A3"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2F5CF9C6"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25</w:t>
            </w:r>
          </w:p>
        </w:tc>
      </w:tr>
      <w:tr w:rsidR="00C56EEF" w:rsidRPr="00C56EEF" w14:paraId="2D59AB52" w14:textId="77777777" w:rsidTr="00C56EEF">
        <w:trPr>
          <w:trHeight w:val="284"/>
        </w:trPr>
        <w:tc>
          <w:tcPr>
            <w:tcW w:w="810" w:type="dxa"/>
            <w:vAlign w:val="center"/>
          </w:tcPr>
          <w:p w14:paraId="611E6C8B"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w:t>
            </w:r>
          </w:p>
        </w:tc>
        <w:tc>
          <w:tcPr>
            <w:tcW w:w="5711" w:type="dxa"/>
            <w:vAlign w:val="center"/>
          </w:tcPr>
          <w:p w14:paraId="6736F666"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Progettazione fattibilità</w:t>
            </w:r>
          </w:p>
        </w:tc>
        <w:tc>
          <w:tcPr>
            <w:tcW w:w="947" w:type="dxa"/>
            <w:vAlign w:val="center"/>
          </w:tcPr>
          <w:p w14:paraId="42978218"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16</w:t>
            </w:r>
          </w:p>
        </w:tc>
        <w:tc>
          <w:tcPr>
            <w:tcW w:w="897" w:type="dxa"/>
            <w:vAlign w:val="center"/>
          </w:tcPr>
          <w:p w14:paraId="4966A0CB"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w:t>
            </w:r>
          </w:p>
        </w:tc>
        <w:tc>
          <w:tcPr>
            <w:tcW w:w="1274" w:type="dxa"/>
            <w:vAlign w:val="center"/>
          </w:tcPr>
          <w:p w14:paraId="01336FEE" w14:textId="5E797BA2" w:rsidR="00C56EEF" w:rsidRPr="00C56EEF" w:rsidRDefault="00325D79" w:rsidP="00C56EEF">
            <w:pPr>
              <w:jc w:val="center"/>
              <w:rPr>
                <w:rFonts w:ascii="Arial" w:hAnsi="Arial" w:cs="Arial"/>
                <w:sz w:val="20"/>
                <w:szCs w:val="20"/>
              </w:rPr>
            </w:pPr>
            <w:r>
              <w:rPr>
                <w:rFonts w:ascii="Arial" w:hAnsi="Arial" w:cs="Arial"/>
                <w:sz w:val="20"/>
                <w:szCs w:val="20"/>
              </w:rPr>
              <w:t>4</w:t>
            </w:r>
            <w:r w:rsidR="00C56EEF" w:rsidRPr="00C56EEF">
              <w:rPr>
                <w:rFonts w:ascii="Arial" w:hAnsi="Arial" w:cs="Arial"/>
                <w:sz w:val="20"/>
                <w:szCs w:val="20"/>
              </w:rPr>
              <w:t>0</w:t>
            </w:r>
          </w:p>
        </w:tc>
      </w:tr>
      <w:tr w:rsidR="00C56EEF" w:rsidRPr="00C56EEF" w14:paraId="4EC1DF02" w14:textId="77777777" w:rsidTr="00C56EEF">
        <w:trPr>
          <w:trHeight w:val="284"/>
        </w:trPr>
        <w:tc>
          <w:tcPr>
            <w:tcW w:w="810" w:type="dxa"/>
            <w:vAlign w:val="center"/>
          </w:tcPr>
          <w:p w14:paraId="640E228F"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w:t>
            </w:r>
          </w:p>
        </w:tc>
        <w:tc>
          <w:tcPr>
            <w:tcW w:w="5711" w:type="dxa"/>
            <w:vAlign w:val="center"/>
          </w:tcPr>
          <w:p w14:paraId="0D50AF04"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Modellazione infrastrutture</w:t>
            </w:r>
          </w:p>
        </w:tc>
        <w:tc>
          <w:tcPr>
            <w:tcW w:w="947" w:type="dxa"/>
            <w:vAlign w:val="center"/>
          </w:tcPr>
          <w:p w14:paraId="6B56ED3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24</w:t>
            </w:r>
          </w:p>
        </w:tc>
        <w:tc>
          <w:tcPr>
            <w:tcW w:w="897" w:type="dxa"/>
            <w:vAlign w:val="center"/>
          </w:tcPr>
          <w:p w14:paraId="00D6483F"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6</w:t>
            </w:r>
          </w:p>
        </w:tc>
        <w:tc>
          <w:tcPr>
            <w:tcW w:w="1274" w:type="dxa"/>
            <w:vAlign w:val="center"/>
          </w:tcPr>
          <w:p w14:paraId="379E4B7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35</w:t>
            </w:r>
          </w:p>
        </w:tc>
      </w:tr>
      <w:tr w:rsidR="00C56EEF" w:rsidRPr="00C56EEF" w14:paraId="1AAB55D9" w14:textId="77777777" w:rsidTr="00C56EEF">
        <w:trPr>
          <w:trHeight w:val="284"/>
        </w:trPr>
        <w:tc>
          <w:tcPr>
            <w:tcW w:w="810" w:type="dxa"/>
            <w:vAlign w:val="center"/>
          </w:tcPr>
          <w:p w14:paraId="7E953FAA"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5</w:t>
            </w:r>
          </w:p>
        </w:tc>
        <w:tc>
          <w:tcPr>
            <w:tcW w:w="5711" w:type="dxa"/>
            <w:vAlign w:val="center"/>
          </w:tcPr>
          <w:p w14:paraId="3EB86B32"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Modellazione architettonica e impianti</w:t>
            </w:r>
          </w:p>
        </w:tc>
        <w:tc>
          <w:tcPr>
            <w:tcW w:w="947" w:type="dxa"/>
            <w:vAlign w:val="center"/>
          </w:tcPr>
          <w:p w14:paraId="43F5428B"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24</w:t>
            </w:r>
          </w:p>
        </w:tc>
        <w:tc>
          <w:tcPr>
            <w:tcW w:w="897" w:type="dxa"/>
            <w:vAlign w:val="center"/>
          </w:tcPr>
          <w:p w14:paraId="33069F1F"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6</w:t>
            </w:r>
          </w:p>
        </w:tc>
        <w:tc>
          <w:tcPr>
            <w:tcW w:w="1274" w:type="dxa"/>
            <w:vAlign w:val="center"/>
          </w:tcPr>
          <w:p w14:paraId="20132CD3"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35</w:t>
            </w:r>
          </w:p>
        </w:tc>
      </w:tr>
      <w:tr w:rsidR="00C56EEF" w:rsidRPr="00C56EEF" w14:paraId="5E8C891E" w14:textId="77777777" w:rsidTr="00C56EEF">
        <w:trPr>
          <w:trHeight w:val="284"/>
        </w:trPr>
        <w:tc>
          <w:tcPr>
            <w:tcW w:w="810" w:type="dxa"/>
            <w:vAlign w:val="center"/>
          </w:tcPr>
          <w:p w14:paraId="3A092C5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6</w:t>
            </w:r>
          </w:p>
        </w:tc>
        <w:tc>
          <w:tcPr>
            <w:tcW w:w="5711" w:type="dxa"/>
            <w:vAlign w:val="center"/>
          </w:tcPr>
          <w:p w14:paraId="0CF6DC87"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Collaborazione sul</w:t>
            </w:r>
            <w:r w:rsidRPr="00C56EEF">
              <w:rPr>
                <w:rFonts w:ascii="Arial" w:hAnsi="Arial" w:cs="Arial"/>
                <w:sz w:val="20"/>
                <w:szCs w:val="20"/>
                <w:lang w:val="en-GB"/>
              </w:rPr>
              <w:t xml:space="preserve"> Cloud</w:t>
            </w:r>
          </w:p>
        </w:tc>
        <w:tc>
          <w:tcPr>
            <w:tcW w:w="947" w:type="dxa"/>
            <w:vAlign w:val="center"/>
          </w:tcPr>
          <w:p w14:paraId="7576CF2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897" w:type="dxa"/>
            <w:vAlign w:val="center"/>
          </w:tcPr>
          <w:p w14:paraId="69F505A5"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77E67111"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80</w:t>
            </w:r>
          </w:p>
        </w:tc>
      </w:tr>
      <w:tr w:rsidR="00C56EEF" w:rsidRPr="00C56EEF" w14:paraId="5BC77703" w14:textId="77777777" w:rsidTr="00C56EEF">
        <w:trPr>
          <w:trHeight w:val="284"/>
        </w:trPr>
        <w:tc>
          <w:tcPr>
            <w:tcW w:w="810" w:type="dxa"/>
            <w:vAlign w:val="center"/>
          </w:tcPr>
          <w:p w14:paraId="50752C1F"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7</w:t>
            </w:r>
          </w:p>
        </w:tc>
        <w:tc>
          <w:tcPr>
            <w:tcW w:w="5711" w:type="dxa"/>
            <w:vAlign w:val="center"/>
          </w:tcPr>
          <w:p w14:paraId="3A2A9481"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Computi e preventivi</w:t>
            </w:r>
          </w:p>
        </w:tc>
        <w:tc>
          <w:tcPr>
            <w:tcW w:w="947" w:type="dxa"/>
            <w:vAlign w:val="center"/>
          </w:tcPr>
          <w:p w14:paraId="0E8FDA4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16</w:t>
            </w:r>
          </w:p>
        </w:tc>
        <w:tc>
          <w:tcPr>
            <w:tcW w:w="897" w:type="dxa"/>
            <w:vAlign w:val="center"/>
          </w:tcPr>
          <w:p w14:paraId="3FB59F3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w:t>
            </w:r>
          </w:p>
        </w:tc>
        <w:tc>
          <w:tcPr>
            <w:tcW w:w="1274" w:type="dxa"/>
            <w:vAlign w:val="center"/>
          </w:tcPr>
          <w:p w14:paraId="35AA27D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45</w:t>
            </w:r>
          </w:p>
        </w:tc>
      </w:tr>
      <w:tr w:rsidR="00C56EEF" w:rsidRPr="00C56EEF" w14:paraId="06FAA226" w14:textId="77777777" w:rsidTr="00C56EEF">
        <w:trPr>
          <w:trHeight w:val="284"/>
        </w:trPr>
        <w:tc>
          <w:tcPr>
            <w:tcW w:w="9639" w:type="dxa"/>
            <w:gridSpan w:val="5"/>
            <w:shd w:val="clear" w:color="auto" w:fill="808080" w:themeFill="background1" w:themeFillShade="80"/>
            <w:vAlign w:val="center"/>
          </w:tcPr>
          <w:p w14:paraId="0E2D9D5D" w14:textId="77777777" w:rsidR="00C56EEF" w:rsidRPr="00C56EEF" w:rsidRDefault="00C56EEF" w:rsidP="00C56EEF">
            <w:pPr>
              <w:jc w:val="left"/>
              <w:rPr>
                <w:rFonts w:ascii="Arial" w:hAnsi="Arial" w:cs="Arial"/>
                <w:b/>
                <w:color w:val="FFFFFF" w:themeColor="background1"/>
                <w:sz w:val="20"/>
                <w:szCs w:val="20"/>
              </w:rPr>
            </w:pPr>
            <w:r w:rsidRPr="00C56EEF">
              <w:rPr>
                <w:rFonts w:ascii="Arial" w:hAnsi="Arial" w:cs="Arial"/>
                <w:b/>
                <w:color w:val="FFFFFF" w:themeColor="background1"/>
                <w:sz w:val="20"/>
                <w:szCs w:val="20"/>
              </w:rPr>
              <w:t>TRAINING BIM AVANZATO</w:t>
            </w:r>
          </w:p>
        </w:tc>
      </w:tr>
      <w:tr w:rsidR="00C56EEF" w:rsidRPr="00C56EEF" w14:paraId="0121F5F1" w14:textId="77777777" w:rsidTr="00C56EEF">
        <w:trPr>
          <w:trHeight w:val="284"/>
        </w:trPr>
        <w:tc>
          <w:tcPr>
            <w:tcW w:w="810" w:type="dxa"/>
            <w:vAlign w:val="center"/>
          </w:tcPr>
          <w:p w14:paraId="582B4978"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5711" w:type="dxa"/>
            <w:vAlign w:val="center"/>
          </w:tcPr>
          <w:p w14:paraId="0FAE6D3E"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Coordinamento e pianificazione cantiere</w:t>
            </w:r>
          </w:p>
        </w:tc>
        <w:tc>
          <w:tcPr>
            <w:tcW w:w="947" w:type="dxa"/>
            <w:vAlign w:val="center"/>
          </w:tcPr>
          <w:p w14:paraId="31A1A58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16</w:t>
            </w:r>
          </w:p>
        </w:tc>
        <w:tc>
          <w:tcPr>
            <w:tcW w:w="897" w:type="dxa"/>
            <w:vAlign w:val="center"/>
          </w:tcPr>
          <w:p w14:paraId="21585396"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w:t>
            </w:r>
          </w:p>
        </w:tc>
        <w:tc>
          <w:tcPr>
            <w:tcW w:w="1274" w:type="dxa"/>
            <w:vAlign w:val="center"/>
          </w:tcPr>
          <w:p w14:paraId="548B5AA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45</w:t>
            </w:r>
          </w:p>
        </w:tc>
      </w:tr>
      <w:tr w:rsidR="00C56EEF" w:rsidRPr="00C56EEF" w14:paraId="24E9B9DE" w14:textId="77777777" w:rsidTr="00C56EEF">
        <w:trPr>
          <w:trHeight w:val="284"/>
        </w:trPr>
        <w:tc>
          <w:tcPr>
            <w:tcW w:w="810" w:type="dxa"/>
            <w:vAlign w:val="center"/>
          </w:tcPr>
          <w:p w14:paraId="0EE4CB4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9</w:t>
            </w:r>
          </w:p>
        </w:tc>
        <w:tc>
          <w:tcPr>
            <w:tcW w:w="5711" w:type="dxa"/>
            <w:vAlign w:val="center"/>
          </w:tcPr>
          <w:p w14:paraId="7A5773DA"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Gestione ambiente di condivisione dati</w:t>
            </w:r>
          </w:p>
        </w:tc>
        <w:tc>
          <w:tcPr>
            <w:tcW w:w="947" w:type="dxa"/>
            <w:vAlign w:val="center"/>
          </w:tcPr>
          <w:p w14:paraId="080470B7" w14:textId="1C79F461" w:rsidR="00C56EEF" w:rsidRPr="00C56EEF" w:rsidRDefault="00342374" w:rsidP="00C56EEF">
            <w:pPr>
              <w:jc w:val="center"/>
              <w:rPr>
                <w:rFonts w:ascii="Arial" w:hAnsi="Arial" w:cs="Arial"/>
                <w:sz w:val="20"/>
                <w:szCs w:val="20"/>
              </w:rPr>
            </w:pPr>
            <w:r w:rsidRPr="00342374">
              <w:rPr>
                <w:rFonts w:ascii="Arial" w:hAnsi="Arial" w:cs="Arial"/>
                <w:color w:val="000000" w:themeColor="text1"/>
                <w:sz w:val="20"/>
                <w:szCs w:val="20"/>
              </w:rPr>
              <w:t>16</w:t>
            </w:r>
          </w:p>
        </w:tc>
        <w:tc>
          <w:tcPr>
            <w:tcW w:w="897" w:type="dxa"/>
            <w:vAlign w:val="center"/>
          </w:tcPr>
          <w:p w14:paraId="2D64D7C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10B5AE3B"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17</w:t>
            </w:r>
          </w:p>
        </w:tc>
      </w:tr>
      <w:tr w:rsidR="00C56EEF" w:rsidRPr="00C56EEF" w14:paraId="66D2A07A" w14:textId="77777777" w:rsidTr="00C56EEF">
        <w:trPr>
          <w:trHeight w:val="284"/>
        </w:trPr>
        <w:tc>
          <w:tcPr>
            <w:tcW w:w="810" w:type="dxa"/>
            <w:vAlign w:val="center"/>
          </w:tcPr>
          <w:p w14:paraId="358C4879"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10</w:t>
            </w:r>
          </w:p>
        </w:tc>
        <w:tc>
          <w:tcPr>
            <w:tcW w:w="5711" w:type="dxa"/>
            <w:vAlign w:val="center"/>
          </w:tcPr>
          <w:p w14:paraId="61C52717"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Gestione della commessa BIM</w:t>
            </w:r>
          </w:p>
        </w:tc>
        <w:tc>
          <w:tcPr>
            <w:tcW w:w="947" w:type="dxa"/>
            <w:vAlign w:val="center"/>
          </w:tcPr>
          <w:p w14:paraId="6379951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32</w:t>
            </w:r>
          </w:p>
        </w:tc>
        <w:tc>
          <w:tcPr>
            <w:tcW w:w="897" w:type="dxa"/>
            <w:vAlign w:val="center"/>
          </w:tcPr>
          <w:p w14:paraId="4A59773C"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1274" w:type="dxa"/>
            <w:vAlign w:val="center"/>
          </w:tcPr>
          <w:p w14:paraId="65401781"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30</w:t>
            </w:r>
          </w:p>
        </w:tc>
      </w:tr>
      <w:tr w:rsidR="00C56EEF" w:rsidRPr="00C56EEF" w14:paraId="35B64DF7" w14:textId="77777777" w:rsidTr="00C56EEF">
        <w:trPr>
          <w:trHeight w:val="284"/>
        </w:trPr>
        <w:tc>
          <w:tcPr>
            <w:tcW w:w="9639" w:type="dxa"/>
            <w:gridSpan w:val="5"/>
            <w:shd w:val="clear" w:color="auto" w:fill="808080" w:themeFill="background1" w:themeFillShade="80"/>
            <w:vAlign w:val="center"/>
          </w:tcPr>
          <w:p w14:paraId="396368C0" w14:textId="77777777" w:rsidR="00C56EEF" w:rsidRPr="00C56EEF" w:rsidRDefault="00C56EEF" w:rsidP="00C56EEF">
            <w:pPr>
              <w:jc w:val="left"/>
              <w:rPr>
                <w:rFonts w:ascii="Arial" w:hAnsi="Arial" w:cs="Arial"/>
                <w:b/>
                <w:color w:val="FFFFFF" w:themeColor="background1"/>
                <w:sz w:val="20"/>
                <w:szCs w:val="20"/>
              </w:rPr>
            </w:pPr>
            <w:r w:rsidRPr="00C56EEF">
              <w:rPr>
                <w:rFonts w:ascii="Arial" w:hAnsi="Arial" w:cs="Arial"/>
                <w:b/>
                <w:color w:val="FFFFFF" w:themeColor="background1"/>
                <w:sz w:val="20"/>
                <w:szCs w:val="20"/>
              </w:rPr>
              <w:t>PROJECT MANAGEMENT E BIM PER LA STAZIONE APPALTANTE</w:t>
            </w:r>
          </w:p>
        </w:tc>
      </w:tr>
      <w:tr w:rsidR="00C56EEF" w:rsidRPr="00C56EEF" w14:paraId="568B0109" w14:textId="77777777" w:rsidTr="00C56EEF">
        <w:trPr>
          <w:trHeight w:val="284"/>
        </w:trPr>
        <w:tc>
          <w:tcPr>
            <w:tcW w:w="810" w:type="dxa"/>
            <w:vAlign w:val="center"/>
          </w:tcPr>
          <w:p w14:paraId="2DD9C9C2"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11</w:t>
            </w:r>
          </w:p>
        </w:tc>
        <w:tc>
          <w:tcPr>
            <w:tcW w:w="5711" w:type="dxa"/>
            <w:vAlign w:val="center"/>
          </w:tcPr>
          <w:p w14:paraId="171DE6D4"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Terminologia e concetti base</w:t>
            </w:r>
          </w:p>
        </w:tc>
        <w:tc>
          <w:tcPr>
            <w:tcW w:w="947" w:type="dxa"/>
            <w:vAlign w:val="center"/>
          </w:tcPr>
          <w:p w14:paraId="712D1433"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4</w:t>
            </w:r>
          </w:p>
        </w:tc>
        <w:tc>
          <w:tcPr>
            <w:tcW w:w="897" w:type="dxa"/>
            <w:vAlign w:val="center"/>
          </w:tcPr>
          <w:p w14:paraId="696CE9C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w:t>
            </w:r>
          </w:p>
        </w:tc>
        <w:tc>
          <w:tcPr>
            <w:tcW w:w="1274" w:type="dxa"/>
            <w:vAlign w:val="center"/>
          </w:tcPr>
          <w:p w14:paraId="12515DDF"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20</w:t>
            </w:r>
          </w:p>
        </w:tc>
      </w:tr>
      <w:tr w:rsidR="00C56EEF" w:rsidRPr="00C56EEF" w14:paraId="4E0E281F" w14:textId="77777777" w:rsidTr="00C56EEF">
        <w:trPr>
          <w:trHeight w:val="284"/>
        </w:trPr>
        <w:tc>
          <w:tcPr>
            <w:tcW w:w="810" w:type="dxa"/>
            <w:vAlign w:val="center"/>
          </w:tcPr>
          <w:p w14:paraId="2DB3ABFC"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12</w:t>
            </w:r>
          </w:p>
        </w:tc>
        <w:tc>
          <w:tcPr>
            <w:tcW w:w="5711" w:type="dxa"/>
            <w:vAlign w:val="center"/>
          </w:tcPr>
          <w:p w14:paraId="60D9A3BC" w14:textId="77777777" w:rsidR="00C56EEF" w:rsidRPr="00C56EEF" w:rsidRDefault="00C56EEF" w:rsidP="00C56EEF">
            <w:pPr>
              <w:jc w:val="left"/>
              <w:rPr>
                <w:rFonts w:ascii="Arial" w:hAnsi="Arial" w:cs="Arial"/>
                <w:sz w:val="20"/>
                <w:szCs w:val="20"/>
                <w:lang w:val="en-GB"/>
              </w:rPr>
            </w:pPr>
            <w:proofErr w:type="spellStart"/>
            <w:r w:rsidRPr="00C56EEF">
              <w:rPr>
                <w:rFonts w:ascii="Arial" w:hAnsi="Arial" w:cs="Arial"/>
                <w:sz w:val="20"/>
                <w:szCs w:val="20"/>
                <w:lang w:val="en-GB"/>
              </w:rPr>
              <w:t>Abilità</w:t>
            </w:r>
            <w:proofErr w:type="spellEnd"/>
            <w:r w:rsidRPr="00C56EEF">
              <w:rPr>
                <w:rFonts w:ascii="Arial" w:hAnsi="Arial" w:cs="Arial"/>
                <w:sz w:val="20"/>
                <w:szCs w:val="20"/>
                <w:lang w:val="en-GB"/>
              </w:rPr>
              <w:t>: leadership, communication, dealing, team working</w:t>
            </w:r>
          </w:p>
        </w:tc>
        <w:tc>
          <w:tcPr>
            <w:tcW w:w="947" w:type="dxa"/>
            <w:vAlign w:val="center"/>
          </w:tcPr>
          <w:p w14:paraId="186B3E3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897" w:type="dxa"/>
            <w:vAlign w:val="center"/>
          </w:tcPr>
          <w:p w14:paraId="653D7793"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02212ED4"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20</w:t>
            </w:r>
          </w:p>
        </w:tc>
      </w:tr>
      <w:tr w:rsidR="00C56EEF" w:rsidRPr="00C56EEF" w14:paraId="75706BB3" w14:textId="77777777" w:rsidTr="00C56EEF">
        <w:trPr>
          <w:trHeight w:val="284"/>
        </w:trPr>
        <w:tc>
          <w:tcPr>
            <w:tcW w:w="810" w:type="dxa"/>
            <w:vAlign w:val="center"/>
          </w:tcPr>
          <w:p w14:paraId="10261472"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13</w:t>
            </w:r>
          </w:p>
        </w:tc>
        <w:tc>
          <w:tcPr>
            <w:tcW w:w="5711" w:type="dxa"/>
            <w:vAlign w:val="center"/>
          </w:tcPr>
          <w:p w14:paraId="1FEB021A"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Project Management</w:t>
            </w:r>
            <w:r w:rsidRPr="00C56EEF">
              <w:rPr>
                <w:rFonts w:ascii="Arial" w:hAnsi="Arial" w:cs="Arial"/>
                <w:sz w:val="20"/>
                <w:szCs w:val="20"/>
                <w:lang w:val="en-GB"/>
              </w:rPr>
              <w:t xml:space="preserve"> Techniques</w:t>
            </w:r>
          </w:p>
        </w:tc>
        <w:tc>
          <w:tcPr>
            <w:tcW w:w="947" w:type="dxa"/>
            <w:vAlign w:val="center"/>
          </w:tcPr>
          <w:p w14:paraId="15BC6B2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12</w:t>
            </w:r>
          </w:p>
        </w:tc>
        <w:tc>
          <w:tcPr>
            <w:tcW w:w="897" w:type="dxa"/>
            <w:vAlign w:val="center"/>
          </w:tcPr>
          <w:p w14:paraId="78666FA1"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3</w:t>
            </w:r>
          </w:p>
        </w:tc>
        <w:tc>
          <w:tcPr>
            <w:tcW w:w="1274" w:type="dxa"/>
            <w:vAlign w:val="center"/>
          </w:tcPr>
          <w:p w14:paraId="0CD57EDC"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20</w:t>
            </w:r>
          </w:p>
        </w:tc>
      </w:tr>
      <w:tr w:rsidR="00C56EEF" w:rsidRPr="00C56EEF" w14:paraId="269A584D" w14:textId="77777777" w:rsidTr="00C56EEF">
        <w:trPr>
          <w:trHeight w:val="284"/>
        </w:trPr>
        <w:tc>
          <w:tcPr>
            <w:tcW w:w="810" w:type="dxa"/>
            <w:vAlign w:val="center"/>
          </w:tcPr>
          <w:p w14:paraId="74E0B18D"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14</w:t>
            </w:r>
          </w:p>
        </w:tc>
        <w:tc>
          <w:tcPr>
            <w:tcW w:w="5711" w:type="dxa"/>
            <w:vAlign w:val="center"/>
          </w:tcPr>
          <w:p w14:paraId="6B08746B" w14:textId="77777777" w:rsidR="00C56EEF" w:rsidRPr="00C56EEF" w:rsidRDefault="00C56EEF" w:rsidP="00C56EEF">
            <w:pPr>
              <w:jc w:val="left"/>
              <w:rPr>
                <w:rFonts w:ascii="Arial" w:hAnsi="Arial" w:cs="Arial"/>
                <w:sz w:val="20"/>
                <w:szCs w:val="20"/>
              </w:rPr>
            </w:pPr>
            <w:r w:rsidRPr="00C56EEF">
              <w:rPr>
                <w:rFonts w:ascii="Arial" w:hAnsi="Arial" w:cs="Arial"/>
                <w:sz w:val="20"/>
                <w:szCs w:val="20"/>
              </w:rPr>
              <w:t>Legal BIM</w:t>
            </w:r>
          </w:p>
        </w:tc>
        <w:tc>
          <w:tcPr>
            <w:tcW w:w="947" w:type="dxa"/>
            <w:vAlign w:val="center"/>
          </w:tcPr>
          <w:p w14:paraId="3E671300"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8</w:t>
            </w:r>
          </w:p>
        </w:tc>
        <w:tc>
          <w:tcPr>
            <w:tcW w:w="897" w:type="dxa"/>
            <w:vAlign w:val="center"/>
          </w:tcPr>
          <w:p w14:paraId="1350B0A8"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w:t>
            </w:r>
          </w:p>
        </w:tc>
        <w:tc>
          <w:tcPr>
            <w:tcW w:w="1274" w:type="dxa"/>
            <w:vAlign w:val="center"/>
          </w:tcPr>
          <w:p w14:paraId="1995E5B7" w14:textId="77777777" w:rsidR="00C56EEF" w:rsidRPr="00C56EEF" w:rsidRDefault="00C56EEF" w:rsidP="00C56EEF">
            <w:pPr>
              <w:jc w:val="center"/>
              <w:rPr>
                <w:rFonts w:ascii="Arial" w:hAnsi="Arial" w:cs="Arial"/>
                <w:sz w:val="20"/>
                <w:szCs w:val="20"/>
              </w:rPr>
            </w:pPr>
            <w:r w:rsidRPr="00C56EEF">
              <w:rPr>
                <w:rFonts w:ascii="Arial" w:hAnsi="Arial" w:cs="Arial"/>
                <w:sz w:val="20"/>
                <w:szCs w:val="20"/>
              </w:rPr>
              <w:t>20</w:t>
            </w:r>
          </w:p>
        </w:tc>
      </w:tr>
    </w:tbl>
    <w:p w14:paraId="0A3A4C01" w14:textId="740CE951" w:rsidR="000A129E" w:rsidRDefault="000A129E" w:rsidP="004E0C5C">
      <w:pPr>
        <w:rPr>
          <w:rFonts w:ascii="Arial" w:hAnsi="Arial" w:cs="Arial"/>
        </w:rPr>
      </w:pPr>
    </w:p>
    <w:p w14:paraId="2E5FBCA4" w14:textId="77777777" w:rsidR="00D8150D" w:rsidRDefault="00D8150D" w:rsidP="004E0C5C">
      <w:pPr>
        <w:rPr>
          <w:rFonts w:ascii="Arial" w:hAnsi="Arial" w:cs="Arial"/>
        </w:rPr>
      </w:pPr>
    </w:p>
    <w:p w14:paraId="79828785" w14:textId="77777777" w:rsidR="00AE0C3C" w:rsidRPr="00E67835" w:rsidRDefault="00A64407" w:rsidP="00A64407">
      <w:pPr>
        <w:pStyle w:val="Titolo1"/>
        <w:numPr>
          <w:ilvl w:val="0"/>
          <w:numId w:val="4"/>
        </w:numPr>
        <w:rPr>
          <w:rFonts w:ascii="Arial" w:hAnsi="Arial" w:cs="Arial"/>
        </w:rPr>
      </w:pPr>
      <w:bookmarkStart w:id="5" w:name="_Toc37417194"/>
      <w:r w:rsidRPr="00E67835">
        <w:rPr>
          <w:rFonts w:ascii="Arial" w:hAnsi="Arial" w:cs="Arial"/>
        </w:rPr>
        <w:t>Tempi di esecuzione dell’</w:t>
      </w:r>
      <w:r w:rsidR="0019470C" w:rsidRPr="00E67835">
        <w:rPr>
          <w:rFonts w:ascii="Arial" w:hAnsi="Arial" w:cs="Arial"/>
        </w:rPr>
        <w:t>attività</w:t>
      </w:r>
      <w:bookmarkEnd w:id="5"/>
    </w:p>
    <w:p w14:paraId="1F95EC42" w14:textId="645A18FC" w:rsidR="00512C66" w:rsidRDefault="00512C66" w:rsidP="00512C66">
      <w:pPr>
        <w:rPr>
          <w:rFonts w:ascii="Arial" w:hAnsi="Arial" w:cs="Arial"/>
        </w:rPr>
      </w:pPr>
      <w:r w:rsidRPr="0083013D">
        <w:rPr>
          <w:rFonts w:ascii="Arial" w:hAnsi="Arial" w:cs="Arial"/>
        </w:rPr>
        <w:t xml:space="preserve">I corsi si </w:t>
      </w:r>
      <w:r w:rsidR="00105841" w:rsidRPr="0083013D">
        <w:rPr>
          <w:rFonts w:ascii="Arial" w:hAnsi="Arial" w:cs="Arial"/>
        </w:rPr>
        <w:t>dovranno tenere</w:t>
      </w:r>
      <w:r w:rsidRPr="0083013D">
        <w:rPr>
          <w:rFonts w:ascii="Arial" w:hAnsi="Arial" w:cs="Arial"/>
        </w:rPr>
        <w:t xml:space="preserve"> </w:t>
      </w:r>
      <w:r w:rsidR="00B80E68" w:rsidRPr="0083013D">
        <w:rPr>
          <w:rFonts w:ascii="Arial" w:hAnsi="Arial" w:cs="Arial"/>
        </w:rPr>
        <w:t xml:space="preserve">in sessioni di 4 ore, </w:t>
      </w:r>
      <w:r w:rsidR="00105841" w:rsidRPr="0083013D">
        <w:rPr>
          <w:rFonts w:ascii="Arial" w:hAnsi="Arial" w:cs="Arial"/>
        </w:rPr>
        <w:t xml:space="preserve">ogni partecipante potrà essere impegnato per un massimo </w:t>
      </w:r>
      <w:r w:rsidR="00B80E68" w:rsidRPr="0083013D">
        <w:rPr>
          <w:rFonts w:ascii="Arial" w:hAnsi="Arial" w:cs="Arial"/>
        </w:rPr>
        <w:t xml:space="preserve">di due </w:t>
      </w:r>
      <w:r w:rsidR="00105841" w:rsidRPr="0083013D">
        <w:rPr>
          <w:rFonts w:ascii="Arial" w:hAnsi="Arial" w:cs="Arial"/>
        </w:rPr>
        <w:t xml:space="preserve">volte a settimana. </w:t>
      </w:r>
      <w:r w:rsidR="00E67835" w:rsidRPr="0083013D">
        <w:rPr>
          <w:rFonts w:ascii="Arial" w:hAnsi="Arial" w:cs="Arial"/>
        </w:rPr>
        <w:t>L’affidatario</w:t>
      </w:r>
      <w:r w:rsidR="00E67835" w:rsidRPr="00E67835">
        <w:rPr>
          <w:rFonts w:ascii="Arial" w:hAnsi="Arial" w:cs="Arial"/>
        </w:rPr>
        <w:t xml:space="preserve"> dovrà dare la disponibilità ad avviare i corsi entro 10 giorni dalla sottoscrizione del contratto e</w:t>
      </w:r>
      <w:r w:rsidR="00110392" w:rsidRPr="00E67835">
        <w:rPr>
          <w:rFonts w:ascii="Arial" w:hAnsi="Arial" w:cs="Arial"/>
        </w:rPr>
        <w:t xml:space="preserve"> dovranno </w:t>
      </w:r>
      <w:r w:rsidR="00E67835" w:rsidRPr="00E67835">
        <w:rPr>
          <w:rFonts w:ascii="Arial" w:hAnsi="Arial" w:cs="Arial"/>
        </w:rPr>
        <w:t xml:space="preserve">essere conclusi entro </w:t>
      </w:r>
      <w:r w:rsidR="00A20A09">
        <w:rPr>
          <w:rFonts w:ascii="Arial" w:hAnsi="Arial" w:cs="Arial"/>
        </w:rPr>
        <w:t>12</w:t>
      </w:r>
      <w:r w:rsidR="00E67835" w:rsidRPr="00E67835">
        <w:rPr>
          <w:rFonts w:ascii="Arial" w:hAnsi="Arial" w:cs="Arial"/>
        </w:rPr>
        <w:t xml:space="preserve"> mesi dall’avvio.</w:t>
      </w:r>
    </w:p>
    <w:p w14:paraId="6F7D6FD5" w14:textId="3A383AFC" w:rsidR="00614AA5" w:rsidRDefault="00614AA5" w:rsidP="00512C66">
      <w:pPr>
        <w:rPr>
          <w:rFonts w:ascii="Arial" w:hAnsi="Arial" w:cs="Arial"/>
        </w:rPr>
      </w:pPr>
    </w:p>
    <w:p w14:paraId="1A3BB216" w14:textId="432A871B" w:rsidR="00614AA5" w:rsidRPr="003B6FD5" w:rsidRDefault="00614AA5" w:rsidP="00614AA5">
      <w:pPr>
        <w:pStyle w:val="Paragrafoelenco"/>
        <w:numPr>
          <w:ilvl w:val="0"/>
          <w:numId w:val="4"/>
        </w:numPr>
        <w:rPr>
          <w:rFonts w:ascii="Arial" w:eastAsiaTheme="majorEastAsia" w:hAnsi="Arial" w:cs="Arial"/>
          <w:b/>
          <w:sz w:val="32"/>
          <w:szCs w:val="32"/>
        </w:rPr>
      </w:pPr>
      <w:r w:rsidRPr="003B6FD5">
        <w:rPr>
          <w:rFonts w:ascii="Arial" w:eastAsiaTheme="majorEastAsia" w:hAnsi="Arial" w:cs="Arial"/>
          <w:b/>
          <w:sz w:val="32"/>
          <w:szCs w:val="32"/>
        </w:rPr>
        <w:t>Responsabile del Progetto</w:t>
      </w:r>
    </w:p>
    <w:p w14:paraId="1464BCB4" w14:textId="6B44D59C" w:rsidR="00060BF3" w:rsidRPr="003B6FD5" w:rsidRDefault="00614AA5" w:rsidP="00867F36">
      <w:pPr>
        <w:spacing w:line="276" w:lineRule="auto"/>
        <w:rPr>
          <w:rFonts w:ascii="Arial" w:hAnsi="Arial" w:cs="Arial"/>
        </w:rPr>
      </w:pPr>
      <w:r w:rsidRPr="003B6FD5">
        <w:rPr>
          <w:rFonts w:ascii="Arial" w:hAnsi="Arial" w:cs="Arial"/>
        </w:rPr>
        <w:t>Per l’esecuzione del servizio di cui al presente Capitolato</w:t>
      </w:r>
      <w:r w:rsidR="00060BF3" w:rsidRPr="003B6FD5">
        <w:rPr>
          <w:rFonts w:ascii="Arial" w:hAnsi="Arial" w:cs="Arial"/>
        </w:rPr>
        <w:t xml:space="preserve">, </w:t>
      </w:r>
      <w:r w:rsidR="00060BF3" w:rsidRPr="00D46A65">
        <w:rPr>
          <w:rFonts w:ascii="Arial" w:hAnsi="Arial" w:cs="Arial"/>
        </w:rPr>
        <w:t>l’Aggiudicatario dovrà indicare il nominativo del Responsabile del progetto, cui RSM dovrà fare riferimento.</w:t>
      </w:r>
    </w:p>
    <w:p w14:paraId="77A804B4" w14:textId="4CB22BEB" w:rsidR="00060BF3" w:rsidRPr="003B6FD5" w:rsidRDefault="00060BF3" w:rsidP="00867F36">
      <w:pPr>
        <w:spacing w:line="276" w:lineRule="auto"/>
        <w:rPr>
          <w:rFonts w:ascii="Arial" w:hAnsi="Arial" w:cs="Arial"/>
        </w:rPr>
      </w:pPr>
      <w:r w:rsidRPr="003B6FD5">
        <w:rPr>
          <w:rFonts w:ascii="Arial" w:hAnsi="Arial" w:cs="Arial"/>
        </w:rPr>
        <w:t xml:space="preserve">Il Responsabile del progetto individuato dovrà possedere una comprovata esperienza (rintracciabile nel CV datato e sottoscritto allegato all’offerta) nell'attivazione di servizi welfare per grandi clienti. Inoltre, tale soggetto dovrà possedere una comprovata esperienza professionale </w:t>
      </w:r>
      <w:r w:rsidRPr="003B6FD5">
        <w:rPr>
          <w:rFonts w:ascii="Arial" w:hAnsi="Arial" w:cs="Arial"/>
        </w:rPr>
        <w:lastRenderedPageBreak/>
        <w:t xml:space="preserve">nello specifico ruolo ed aver gestito almeno 2 (due) contratti per servizi analoghi a quelli della presente procedura, di cui almeno 1 (uno) svolto a favore di società pubblica o privata simile o superiore a RSM rispetto al parametro dimensionale del numero di dipendenti. </w:t>
      </w:r>
    </w:p>
    <w:p w14:paraId="6AECEE0D" w14:textId="77777777" w:rsidR="003B6FD5" w:rsidRDefault="003B6FD5" w:rsidP="00060BF3">
      <w:pPr>
        <w:spacing w:after="0" w:line="240" w:lineRule="auto"/>
        <w:rPr>
          <w:rFonts w:ascii="Arial" w:eastAsiaTheme="majorEastAsia" w:hAnsi="Arial" w:cs="Arial"/>
          <w:b/>
          <w:sz w:val="32"/>
          <w:szCs w:val="32"/>
        </w:rPr>
      </w:pPr>
    </w:p>
    <w:p w14:paraId="1DBA046C" w14:textId="4DDE79A1" w:rsidR="00060BF3" w:rsidRPr="00060BF3" w:rsidRDefault="00060BF3" w:rsidP="00060BF3">
      <w:pPr>
        <w:spacing w:after="0" w:line="240" w:lineRule="auto"/>
        <w:rPr>
          <w:rFonts w:ascii="Arial" w:eastAsiaTheme="majorEastAsia" w:hAnsi="Arial" w:cs="Arial"/>
          <w:b/>
          <w:sz w:val="32"/>
          <w:szCs w:val="32"/>
        </w:rPr>
      </w:pPr>
      <w:r w:rsidRPr="003B6FD5">
        <w:rPr>
          <w:rFonts w:ascii="Arial" w:eastAsiaTheme="majorEastAsia" w:hAnsi="Arial" w:cs="Arial"/>
          <w:b/>
          <w:sz w:val="32"/>
          <w:szCs w:val="32"/>
        </w:rPr>
        <w:t>7-</w:t>
      </w:r>
      <w:r w:rsidRPr="00060BF3">
        <w:rPr>
          <w:rFonts w:ascii="Arial" w:eastAsiaTheme="majorEastAsia" w:hAnsi="Arial" w:cs="Arial"/>
          <w:b/>
          <w:sz w:val="32"/>
          <w:szCs w:val="32"/>
        </w:rPr>
        <w:t xml:space="preserve"> Importo a base di gara</w:t>
      </w:r>
    </w:p>
    <w:p w14:paraId="673CF3D0" w14:textId="77777777" w:rsidR="00060BF3" w:rsidRPr="003B6FD5" w:rsidRDefault="00060BF3" w:rsidP="00060BF3">
      <w:pPr>
        <w:spacing w:line="360" w:lineRule="auto"/>
        <w:rPr>
          <w:rFonts w:ascii="Arial" w:eastAsia="Times New Roman" w:hAnsi="Arial" w:cs="Arial"/>
          <w:sz w:val="20"/>
          <w:szCs w:val="20"/>
          <w:lang w:eastAsia="it-IT"/>
        </w:rPr>
      </w:pPr>
    </w:p>
    <w:p w14:paraId="1DAD3F60" w14:textId="656E088D" w:rsidR="00A37BC2" w:rsidRDefault="00060BF3" w:rsidP="00060BF3">
      <w:pPr>
        <w:spacing w:line="360" w:lineRule="auto"/>
        <w:rPr>
          <w:rFonts w:ascii="Arial" w:hAnsi="Arial" w:cs="Arial"/>
        </w:rPr>
      </w:pPr>
      <w:r w:rsidRPr="003B6FD5">
        <w:rPr>
          <w:rFonts w:ascii="Arial" w:hAnsi="Arial" w:cs="Arial"/>
        </w:rPr>
        <w:t>L'importo posto a base di gara è di € 3</w:t>
      </w:r>
      <w:r w:rsidR="0083013D">
        <w:rPr>
          <w:rFonts w:ascii="Arial" w:hAnsi="Arial" w:cs="Arial"/>
        </w:rPr>
        <w:t>8</w:t>
      </w:r>
      <w:r w:rsidRPr="003B6FD5">
        <w:rPr>
          <w:rFonts w:ascii="Arial" w:hAnsi="Arial" w:cs="Arial"/>
        </w:rPr>
        <w:t xml:space="preserve">.500,00 (euro </w:t>
      </w:r>
      <w:proofErr w:type="spellStart"/>
      <w:r w:rsidRPr="003B6FD5">
        <w:rPr>
          <w:rFonts w:ascii="Arial" w:hAnsi="Arial" w:cs="Arial"/>
        </w:rPr>
        <w:t>trent</w:t>
      </w:r>
      <w:r w:rsidR="0083013D">
        <w:rPr>
          <w:rFonts w:ascii="Arial" w:hAnsi="Arial" w:cs="Arial"/>
        </w:rPr>
        <w:t>ottomila</w:t>
      </w:r>
      <w:r w:rsidRPr="003B6FD5">
        <w:rPr>
          <w:rFonts w:ascii="Arial" w:hAnsi="Arial" w:cs="Arial"/>
        </w:rPr>
        <w:t>cinqucento</w:t>
      </w:r>
      <w:proofErr w:type="spellEnd"/>
      <w:r w:rsidRPr="003B6FD5">
        <w:rPr>
          <w:rFonts w:ascii="Arial" w:hAnsi="Arial" w:cs="Arial"/>
        </w:rPr>
        <w:t>/00) oltre IVA.</w:t>
      </w:r>
    </w:p>
    <w:p w14:paraId="43518574" w14:textId="29797920" w:rsidR="00060BF3" w:rsidRDefault="00060BF3" w:rsidP="00060BF3">
      <w:pPr>
        <w:spacing w:line="360" w:lineRule="auto"/>
        <w:rPr>
          <w:rFonts w:ascii="Arial" w:hAnsi="Arial" w:cs="Arial"/>
        </w:rPr>
      </w:pPr>
    </w:p>
    <w:p w14:paraId="6E9E3F54" w14:textId="4AF3DE73" w:rsidR="00060BF3" w:rsidRPr="00060BF3" w:rsidRDefault="00060BF3" w:rsidP="00060BF3">
      <w:pPr>
        <w:pStyle w:val="Paragrafoelenco"/>
        <w:numPr>
          <w:ilvl w:val="0"/>
          <w:numId w:val="42"/>
        </w:numPr>
        <w:spacing w:line="360" w:lineRule="auto"/>
        <w:rPr>
          <w:rFonts w:ascii="Arial" w:eastAsiaTheme="majorEastAsia" w:hAnsi="Arial" w:cs="Arial"/>
          <w:b/>
          <w:sz w:val="32"/>
          <w:szCs w:val="32"/>
        </w:rPr>
      </w:pPr>
      <w:r w:rsidRPr="00060BF3">
        <w:rPr>
          <w:rFonts w:ascii="Arial" w:eastAsiaTheme="majorEastAsia" w:hAnsi="Arial" w:cs="Arial"/>
          <w:b/>
          <w:sz w:val="32"/>
          <w:szCs w:val="32"/>
        </w:rPr>
        <w:t>Importo contrattuale</w:t>
      </w:r>
    </w:p>
    <w:p w14:paraId="234AD7B4" w14:textId="020F6D77" w:rsidR="00060BF3" w:rsidRPr="003B6FD5" w:rsidRDefault="00060BF3" w:rsidP="00867F36">
      <w:pPr>
        <w:spacing w:after="0" w:line="276" w:lineRule="auto"/>
        <w:rPr>
          <w:rFonts w:ascii="Arial" w:hAnsi="Arial" w:cs="Arial"/>
        </w:rPr>
      </w:pPr>
      <w:r w:rsidRPr="00B94C65">
        <w:rPr>
          <w:rFonts w:ascii="Arial" w:hAnsi="Arial" w:cs="Arial"/>
        </w:rPr>
        <w:t>L’importo contrattuale sarà determinato dall’applicazione del ribasso quotato in offerta</w:t>
      </w:r>
      <w:r w:rsidR="00C04E3A" w:rsidRPr="00B94C65">
        <w:rPr>
          <w:rFonts w:ascii="Arial" w:hAnsi="Arial" w:cs="Arial"/>
        </w:rPr>
        <w:t xml:space="preserve"> ed applicato all’importo di cui al precedente articolo</w:t>
      </w:r>
      <w:r w:rsidRPr="00B94C65">
        <w:rPr>
          <w:rFonts w:ascii="Arial" w:hAnsi="Arial" w:cs="Arial"/>
        </w:rPr>
        <w:t>.</w:t>
      </w:r>
    </w:p>
    <w:p w14:paraId="41BF9E38" w14:textId="77777777" w:rsidR="00060BF3" w:rsidRDefault="00060BF3" w:rsidP="00060BF3">
      <w:pPr>
        <w:pStyle w:val="Paragrafoelenco"/>
        <w:spacing w:line="360" w:lineRule="auto"/>
        <w:ind w:left="360"/>
        <w:rPr>
          <w:rFonts w:ascii="Arial" w:hAnsi="Arial" w:cs="Arial"/>
        </w:rPr>
      </w:pPr>
    </w:p>
    <w:p w14:paraId="1A650D6F" w14:textId="6937ABBB" w:rsidR="00A37BC2" w:rsidRPr="00B94C65" w:rsidRDefault="00060BF3" w:rsidP="00060BF3">
      <w:pPr>
        <w:pStyle w:val="Titolo1"/>
        <w:numPr>
          <w:ilvl w:val="0"/>
          <w:numId w:val="42"/>
        </w:numPr>
        <w:rPr>
          <w:rFonts w:ascii="Arial" w:hAnsi="Arial" w:cs="Arial"/>
        </w:rPr>
      </w:pPr>
      <w:bookmarkStart w:id="6" w:name="_Toc37417196"/>
      <w:r w:rsidRPr="00B94C65">
        <w:rPr>
          <w:rFonts w:ascii="Arial" w:hAnsi="Arial" w:cs="Arial"/>
        </w:rPr>
        <w:t>A</w:t>
      </w:r>
      <w:r w:rsidR="00A37BC2" w:rsidRPr="00B94C65">
        <w:rPr>
          <w:rFonts w:ascii="Arial" w:hAnsi="Arial" w:cs="Arial"/>
        </w:rPr>
        <w:t>ggiudicazione</w:t>
      </w:r>
      <w:bookmarkEnd w:id="6"/>
    </w:p>
    <w:p w14:paraId="17C422BE" w14:textId="77777777" w:rsidR="00D43CB6" w:rsidRPr="00D43CB6" w:rsidRDefault="00D43CB6" w:rsidP="00D43CB6"/>
    <w:p w14:paraId="4E313C28" w14:textId="043589BF" w:rsidR="00060BF3" w:rsidRDefault="00060BF3" w:rsidP="00867F36">
      <w:pPr>
        <w:spacing w:line="276" w:lineRule="auto"/>
        <w:rPr>
          <w:rFonts w:ascii="Arial" w:hAnsi="Arial" w:cs="Arial"/>
        </w:rPr>
      </w:pPr>
      <w:bookmarkStart w:id="7" w:name="_Toc37417197"/>
      <w:r w:rsidRPr="00060BF3">
        <w:rPr>
          <w:rFonts w:ascii="Arial" w:hAnsi="Arial" w:cs="Arial"/>
        </w:rPr>
        <w:t>L’aggiudicazione della gara avverrà con il criterio del prezzo più basso a favore del Concorrente che avrà quotato il miglior ribasso unico percentuale</w:t>
      </w:r>
      <w:r>
        <w:rPr>
          <w:rFonts w:ascii="Arial" w:hAnsi="Arial" w:cs="Arial"/>
        </w:rPr>
        <w:t>.</w:t>
      </w:r>
    </w:p>
    <w:p w14:paraId="14F21B9D" w14:textId="271A047E" w:rsidR="00060BF3" w:rsidRDefault="00060BF3" w:rsidP="00060BF3">
      <w:pPr>
        <w:rPr>
          <w:rFonts w:ascii="Arial" w:hAnsi="Arial" w:cs="Arial"/>
        </w:rPr>
      </w:pPr>
    </w:p>
    <w:p w14:paraId="0D9B050F" w14:textId="77777777" w:rsidR="00060BF3" w:rsidRPr="00E67835" w:rsidRDefault="00060BF3" w:rsidP="00060BF3">
      <w:pPr>
        <w:pStyle w:val="Titolo1"/>
        <w:numPr>
          <w:ilvl w:val="0"/>
          <w:numId w:val="42"/>
        </w:numPr>
        <w:rPr>
          <w:rFonts w:ascii="Arial" w:hAnsi="Arial" w:cs="Arial"/>
        </w:rPr>
      </w:pPr>
      <w:bookmarkStart w:id="8" w:name="_Toc37417198"/>
      <w:r>
        <w:rPr>
          <w:rFonts w:ascii="Arial" w:hAnsi="Arial" w:cs="Arial"/>
        </w:rPr>
        <w:t>Penalità</w:t>
      </w:r>
      <w:bookmarkEnd w:id="8"/>
    </w:p>
    <w:p w14:paraId="0F1DC594" w14:textId="08444790" w:rsidR="00060BF3" w:rsidRPr="009A6998" w:rsidRDefault="00060BF3" w:rsidP="00867F36">
      <w:pPr>
        <w:spacing w:line="276" w:lineRule="auto"/>
        <w:rPr>
          <w:rFonts w:ascii="Arial" w:hAnsi="Arial" w:cs="Arial"/>
        </w:rPr>
      </w:pPr>
      <w:r w:rsidRPr="009A6998">
        <w:rPr>
          <w:rFonts w:ascii="Arial" w:hAnsi="Arial" w:cs="Arial"/>
        </w:rPr>
        <w:t>In caso di</w:t>
      </w:r>
      <w:r w:rsidR="00221327">
        <w:rPr>
          <w:rFonts w:ascii="Arial" w:hAnsi="Arial" w:cs="Arial"/>
        </w:rPr>
        <w:t xml:space="preserve"> </w:t>
      </w:r>
      <w:r w:rsidR="00221327" w:rsidRPr="00B94C65">
        <w:rPr>
          <w:rFonts w:ascii="Arial" w:hAnsi="Arial" w:cs="Arial"/>
        </w:rPr>
        <w:t>non corretto</w:t>
      </w:r>
      <w:r w:rsidRPr="00B94C65">
        <w:rPr>
          <w:rFonts w:ascii="Arial" w:hAnsi="Arial" w:cs="Arial"/>
        </w:rPr>
        <w:t xml:space="preserve"> ade</w:t>
      </w:r>
      <w:r w:rsidR="00221327" w:rsidRPr="00B94C65">
        <w:rPr>
          <w:rFonts w:ascii="Arial" w:hAnsi="Arial" w:cs="Arial"/>
        </w:rPr>
        <w:t>mpimento</w:t>
      </w:r>
      <w:r w:rsidRPr="00B94C65">
        <w:rPr>
          <w:rFonts w:ascii="Arial" w:hAnsi="Arial" w:cs="Arial"/>
        </w:rPr>
        <w:t xml:space="preserve"> delle</w:t>
      </w:r>
      <w:r w:rsidRPr="009A6998">
        <w:rPr>
          <w:rFonts w:ascii="Arial" w:hAnsi="Arial" w:cs="Arial"/>
        </w:rPr>
        <w:t xml:space="preserve"> prescrizioni contrattuali verranno applicate all’Aggiudicatario le seguenti penali, fermo restando il risarcimento del maggior danno.</w:t>
      </w:r>
    </w:p>
    <w:p w14:paraId="043169EE" w14:textId="77777777" w:rsidR="00060BF3" w:rsidRDefault="00060BF3" w:rsidP="00867F36">
      <w:pPr>
        <w:spacing w:line="276" w:lineRule="auto"/>
        <w:rPr>
          <w:rFonts w:ascii="Arial" w:hAnsi="Arial" w:cs="Arial"/>
        </w:rPr>
      </w:pPr>
      <w:r w:rsidRPr="009A6998">
        <w:rPr>
          <w:rFonts w:ascii="Arial" w:hAnsi="Arial" w:cs="Arial"/>
        </w:rPr>
        <w:t>In caso di ritardo rispetto al termine di presentazione</w:t>
      </w:r>
      <w:r>
        <w:rPr>
          <w:rFonts w:ascii="Arial" w:hAnsi="Arial" w:cs="Arial"/>
        </w:rPr>
        <w:t xml:space="preserve"> e organizzazione</w:t>
      </w:r>
      <w:r w:rsidRPr="009A6998">
        <w:rPr>
          <w:rFonts w:ascii="Arial" w:hAnsi="Arial" w:cs="Arial"/>
        </w:rPr>
        <w:t xml:space="preserve"> del </w:t>
      </w:r>
      <w:r>
        <w:rPr>
          <w:rFonts w:ascii="Arial" w:hAnsi="Arial" w:cs="Arial"/>
        </w:rPr>
        <w:t xml:space="preserve">Progetto BIM </w:t>
      </w:r>
      <w:r w:rsidRPr="009A6998">
        <w:rPr>
          <w:rFonts w:ascii="Arial" w:hAnsi="Arial" w:cs="Arial"/>
        </w:rPr>
        <w:t xml:space="preserve">complessivo di massima e in caso di ritardo di avvio </w:t>
      </w:r>
      <w:r>
        <w:rPr>
          <w:rFonts w:ascii="Arial" w:hAnsi="Arial" w:cs="Arial"/>
        </w:rPr>
        <w:t>del progetto</w:t>
      </w:r>
      <w:r w:rsidRPr="009A6998">
        <w:rPr>
          <w:rFonts w:ascii="Arial" w:hAnsi="Arial" w:cs="Arial"/>
        </w:rPr>
        <w:t xml:space="preserve">, previsto </w:t>
      </w:r>
      <w:r w:rsidRPr="00F24A71">
        <w:rPr>
          <w:rFonts w:ascii="Arial" w:hAnsi="Arial" w:cs="Arial"/>
        </w:rPr>
        <w:t xml:space="preserve">dall’art </w:t>
      </w:r>
      <w:r>
        <w:rPr>
          <w:rFonts w:ascii="Arial" w:hAnsi="Arial" w:cs="Arial"/>
        </w:rPr>
        <w:t>4</w:t>
      </w:r>
      <w:r w:rsidRPr="009A6998">
        <w:rPr>
          <w:rFonts w:ascii="Arial" w:hAnsi="Arial" w:cs="Arial"/>
        </w:rPr>
        <w:t xml:space="preserve"> del presente capitolato, si applicherà una penale pari a euro 50,00 per ogni giornata di ritardo. Ove il ritardo si protragga oltre il 15esimo giorno RSM si riserva il diritto di risolvere il contratto.</w:t>
      </w:r>
    </w:p>
    <w:p w14:paraId="76B9748C" w14:textId="77777777" w:rsidR="00060BF3" w:rsidRPr="00A37BC2" w:rsidRDefault="00060BF3" w:rsidP="00867F36">
      <w:pPr>
        <w:spacing w:line="276" w:lineRule="auto"/>
        <w:rPr>
          <w:rFonts w:ascii="Arial" w:hAnsi="Arial" w:cs="Arial"/>
        </w:rPr>
      </w:pPr>
      <w:r w:rsidRPr="009A6998">
        <w:rPr>
          <w:rFonts w:ascii="Arial" w:hAnsi="Arial" w:cs="Arial"/>
        </w:rPr>
        <w:t>Nel caso in cui, venga registrato, su base annuale, un numero di r</w:t>
      </w:r>
      <w:r>
        <w:rPr>
          <w:rFonts w:ascii="Arial" w:hAnsi="Arial" w:cs="Arial"/>
        </w:rPr>
        <w:t>itardi nell’erogazione dei servizi</w:t>
      </w:r>
      <w:r w:rsidRPr="009A6998">
        <w:rPr>
          <w:rFonts w:ascii="Arial" w:hAnsi="Arial" w:cs="Arial"/>
        </w:rPr>
        <w:t>, sarà applicata una penalità pari al 10% dal corrispettivo pres</w:t>
      </w:r>
      <w:r>
        <w:rPr>
          <w:rFonts w:ascii="Arial" w:hAnsi="Arial" w:cs="Arial"/>
        </w:rPr>
        <w:t>unto per l’espletamento della docenza del Progetto formativo BIM</w:t>
      </w:r>
      <w:r w:rsidRPr="009A6998">
        <w:rPr>
          <w:rFonts w:ascii="Arial" w:hAnsi="Arial" w:cs="Arial"/>
        </w:rPr>
        <w:t>. Ove i ritardi suddetti, superino la soglia del 15%, RSM si riserva il diritto di risolvere il contratto.</w:t>
      </w:r>
    </w:p>
    <w:p w14:paraId="6F268F8E" w14:textId="77777777" w:rsidR="00060BF3" w:rsidRPr="00060BF3" w:rsidRDefault="00060BF3" w:rsidP="00867F36">
      <w:pPr>
        <w:spacing w:line="276" w:lineRule="auto"/>
        <w:rPr>
          <w:rFonts w:ascii="Arial" w:hAnsi="Arial" w:cs="Arial"/>
        </w:rPr>
      </w:pPr>
    </w:p>
    <w:p w14:paraId="5910A13C" w14:textId="795E995F" w:rsidR="00340A8A" w:rsidRPr="009A6998" w:rsidRDefault="00060BF3" w:rsidP="00867F36">
      <w:pPr>
        <w:pStyle w:val="Titolo1"/>
        <w:numPr>
          <w:ilvl w:val="0"/>
          <w:numId w:val="42"/>
        </w:numPr>
        <w:spacing w:line="276" w:lineRule="auto"/>
        <w:rPr>
          <w:rFonts w:ascii="Arial" w:hAnsi="Arial" w:cs="Arial"/>
        </w:rPr>
      </w:pPr>
      <w:r>
        <w:rPr>
          <w:rFonts w:ascii="Arial" w:hAnsi="Arial" w:cs="Arial"/>
        </w:rPr>
        <w:t>P</w:t>
      </w:r>
      <w:r w:rsidR="00A37BC2">
        <w:rPr>
          <w:rFonts w:ascii="Arial" w:hAnsi="Arial" w:cs="Arial"/>
        </w:rPr>
        <w:t>agament</w:t>
      </w:r>
      <w:bookmarkEnd w:id="7"/>
      <w:r>
        <w:rPr>
          <w:rFonts w:ascii="Arial" w:hAnsi="Arial" w:cs="Arial"/>
        </w:rPr>
        <w:t>i</w:t>
      </w:r>
    </w:p>
    <w:p w14:paraId="6E0660B2" w14:textId="6E9105A3" w:rsidR="009A6998" w:rsidRDefault="009A6998" w:rsidP="00867F36">
      <w:pPr>
        <w:pStyle w:val="ATACtesto"/>
        <w:spacing w:line="276" w:lineRule="auto"/>
        <w:jc w:val="both"/>
        <w:rPr>
          <w:rFonts w:ascii="Arial" w:eastAsiaTheme="minorHAnsi" w:hAnsi="Arial" w:cs="Arial"/>
          <w:sz w:val="22"/>
          <w:szCs w:val="22"/>
          <w:lang w:eastAsia="en-US"/>
        </w:rPr>
      </w:pPr>
      <w:r w:rsidRPr="00062134">
        <w:rPr>
          <w:rFonts w:ascii="Arial" w:eastAsiaTheme="minorHAnsi" w:hAnsi="Arial" w:cs="Arial"/>
          <w:sz w:val="22"/>
          <w:szCs w:val="22"/>
          <w:lang w:eastAsia="en-US"/>
        </w:rPr>
        <w:t>RSM provvederà alla liquidazione delle fatturazioni, regolarmente emesse, entro i termini di legge, previa verifica della regolarità contributiva</w:t>
      </w:r>
      <w:r w:rsidR="00B94C65">
        <w:rPr>
          <w:rFonts w:ascii="Arial" w:eastAsiaTheme="minorHAnsi" w:hAnsi="Arial" w:cs="Arial"/>
          <w:sz w:val="22"/>
          <w:szCs w:val="22"/>
          <w:lang w:eastAsia="en-US"/>
        </w:rPr>
        <w:t>.</w:t>
      </w:r>
    </w:p>
    <w:p w14:paraId="4C92204C" w14:textId="77777777" w:rsidR="00B94C65" w:rsidRPr="00062134" w:rsidRDefault="00B94C65" w:rsidP="00867F36">
      <w:pPr>
        <w:pStyle w:val="ATACtesto"/>
        <w:spacing w:line="276" w:lineRule="auto"/>
        <w:jc w:val="both"/>
        <w:rPr>
          <w:rFonts w:ascii="Arial" w:eastAsiaTheme="minorHAnsi" w:hAnsi="Arial" w:cs="Arial"/>
          <w:sz w:val="22"/>
          <w:szCs w:val="22"/>
          <w:lang w:eastAsia="en-US"/>
        </w:rPr>
      </w:pPr>
    </w:p>
    <w:p w14:paraId="05B88E12" w14:textId="77777777" w:rsidR="009A6998" w:rsidRPr="00062134" w:rsidRDefault="009A6998" w:rsidP="00867F36">
      <w:pPr>
        <w:pStyle w:val="ATACtesto"/>
        <w:spacing w:line="276" w:lineRule="auto"/>
        <w:jc w:val="both"/>
        <w:rPr>
          <w:rFonts w:ascii="Arial" w:eastAsiaTheme="minorHAnsi" w:hAnsi="Arial" w:cs="Arial"/>
          <w:sz w:val="22"/>
          <w:szCs w:val="22"/>
          <w:lang w:eastAsia="en-US"/>
        </w:rPr>
      </w:pPr>
      <w:r w:rsidRPr="00062134">
        <w:rPr>
          <w:rFonts w:ascii="Arial" w:eastAsiaTheme="minorHAnsi" w:hAnsi="Arial" w:cs="Arial"/>
          <w:sz w:val="22"/>
          <w:szCs w:val="22"/>
          <w:lang w:eastAsia="en-US"/>
        </w:rPr>
        <w:t>Qualora RSM accerti irregolarità nel D.U.R.C., che segnalino inadempienza contributiva - da parte dell’Aggiudicatario - relativa a uno o più soggetti impiegati nell’esecuzione del contratto, la stessa procederà a trattenere dal certificato di pagamento l’importo corrispondente all’inadempienza che sarà versato direttamente agli enti previdenziali e assicurativi.</w:t>
      </w:r>
    </w:p>
    <w:p w14:paraId="0F40D208" w14:textId="77777777" w:rsidR="00062134" w:rsidRDefault="00062134" w:rsidP="00062134">
      <w:pPr>
        <w:pStyle w:val="ATACtesto"/>
        <w:jc w:val="both"/>
        <w:rPr>
          <w:rFonts w:ascii="Arial" w:eastAsiaTheme="minorHAnsi" w:hAnsi="Arial" w:cs="Arial"/>
          <w:sz w:val="22"/>
          <w:szCs w:val="22"/>
          <w:lang w:eastAsia="en-US"/>
        </w:rPr>
      </w:pPr>
    </w:p>
    <w:p w14:paraId="05A1EA17" w14:textId="50931121" w:rsidR="00062134" w:rsidRDefault="00062134" w:rsidP="00062134">
      <w:pPr>
        <w:pStyle w:val="ATACtesto"/>
        <w:jc w:val="both"/>
        <w:rPr>
          <w:rFonts w:ascii="Arial" w:eastAsiaTheme="minorHAnsi" w:hAnsi="Arial" w:cs="Arial"/>
          <w:sz w:val="22"/>
          <w:szCs w:val="22"/>
          <w:lang w:eastAsia="en-US"/>
        </w:rPr>
      </w:pPr>
    </w:p>
    <w:p w14:paraId="35050C03" w14:textId="1DAA8D95" w:rsidR="00D8150D" w:rsidRDefault="00D8150D" w:rsidP="00062134">
      <w:pPr>
        <w:pStyle w:val="ATACtesto"/>
        <w:jc w:val="both"/>
        <w:rPr>
          <w:rFonts w:ascii="Arial" w:eastAsiaTheme="minorHAnsi" w:hAnsi="Arial" w:cs="Arial"/>
          <w:sz w:val="22"/>
          <w:szCs w:val="22"/>
          <w:lang w:eastAsia="en-US"/>
        </w:rPr>
      </w:pPr>
    </w:p>
    <w:p w14:paraId="33065356" w14:textId="77777777" w:rsidR="00D8150D" w:rsidRDefault="00D8150D" w:rsidP="00062134">
      <w:pPr>
        <w:pStyle w:val="ATACtesto"/>
        <w:jc w:val="both"/>
        <w:rPr>
          <w:rFonts w:ascii="Arial" w:eastAsiaTheme="minorHAnsi" w:hAnsi="Arial" w:cs="Arial"/>
          <w:sz w:val="22"/>
          <w:szCs w:val="22"/>
          <w:lang w:eastAsia="en-US"/>
        </w:rPr>
      </w:pPr>
    </w:p>
    <w:p w14:paraId="63F1AAF3" w14:textId="77777777" w:rsidR="00062134" w:rsidRDefault="00062134" w:rsidP="00062134">
      <w:pPr>
        <w:pStyle w:val="ATACtesto"/>
        <w:jc w:val="both"/>
        <w:rPr>
          <w:rFonts w:ascii="Arial" w:eastAsiaTheme="minorHAnsi" w:hAnsi="Arial" w:cs="Arial"/>
          <w:sz w:val="22"/>
          <w:szCs w:val="22"/>
          <w:lang w:eastAsia="en-US"/>
        </w:rPr>
      </w:pPr>
    </w:p>
    <w:p w14:paraId="142EF054" w14:textId="7E28279D" w:rsidR="009A6998" w:rsidRPr="00062134" w:rsidRDefault="009A6998" w:rsidP="00060BF3">
      <w:pPr>
        <w:pStyle w:val="ATACtesto"/>
        <w:numPr>
          <w:ilvl w:val="0"/>
          <w:numId w:val="42"/>
        </w:numPr>
        <w:jc w:val="both"/>
        <w:rPr>
          <w:rFonts w:ascii="Arial" w:eastAsiaTheme="majorEastAsia" w:hAnsi="Arial" w:cs="Arial"/>
          <w:b/>
          <w:sz w:val="32"/>
          <w:szCs w:val="32"/>
          <w:lang w:eastAsia="en-US"/>
        </w:rPr>
      </w:pPr>
      <w:r w:rsidRPr="00062134">
        <w:rPr>
          <w:rFonts w:ascii="Arial" w:eastAsiaTheme="majorEastAsia" w:hAnsi="Arial" w:cs="Arial"/>
          <w:b/>
          <w:sz w:val="32"/>
          <w:szCs w:val="32"/>
          <w:lang w:eastAsia="en-US"/>
        </w:rPr>
        <w:t xml:space="preserve">Obblighi dell’Aggiudicatario relativi alla tracciabilità dei </w:t>
      </w:r>
      <w:r w:rsidR="00163DA3">
        <w:rPr>
          <w:rFonts w:ascii="Arial" w:eastAsiaTheme="majorEastAsia" w:hAnsi="Arial" w:cs="Arial"/>
          <w:b/>
          <w:sz w:val="32"/>
          <w:szCs w:val="32"/>
          <w:lang w:eastAsia="en-US"/>
        </w:rPr>
        <w:t xml:space="preserve">                   </w:t>
      </w:r>
      <w:r w:rsidRPr="00062134">
        <w:rPr>
          <w:rFonts w:ascii="Arial" w:eastAsiaTheme="majorEastAsia" w:hAnsi="Arial" w:cs="Arial"/>
          <w:b/>
          <w:sz w:val="32"/>
          <w:szCs w:val="32"/>
          <w:lang w:eastAsia="en-US"/>
        </w:rPr>
        <w:t>flussi finanziari</w:t>
      </w:r>
    </w:p>
    <w:p w14:paraId="5D16D684" w14:textId="77777777" w:rsidR="00062134" w:rsidRDefault="00062134" w:rsidP="009A6998">
      <w:pPr>
        <w:pStyle w:val="ATACtesto"/>
        <w:jc w:val="both"/>
        <w:rPr>
          <w:rFonts w:ascii="Arial" w:hAnsi="Arial" w:cs="Arial"/>
        </w:rPr>
      </w:pPr>
    </w:p>
    <w:p w14:paraId="67C68B4C" w14:textId="24D9B77B" w:rsidR="00A37BC2" w:rsidRPr="00B94C65" w:rsidRDefault="009A6998" w:rsidP="00867F36">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L’Aggiudicatario assume tutti gli obblighi di tracciabilità dei flussi finanziari di cui all’articolo 3 della legge 13 agosto 2010, n. 136 e s.m.i..</w:t>
      </w:r>
    </w:p>
    <w:p w14:paraId="4F60BC7B" w14:textId="353E4A29" w:rsidR="00060BF3" w:rsidRDefault="00060BF3" w:rsidP="009A6998">
      <w:pPr>
        <w:pStyle w:val="ATACtesto"/>
        <w:jc w:val="both"/>
        <w:rPr>
          <w:rFonts w:ascii="Arial" w:hAnsi="Arial" w:cs="Arial"/>
        </w:rPr>
      </w:pPr>
    </w:p>
    <w:p w14:paraId="31AFC469" w14:textId="3F0ECEDB" w:rsidR="00060BF3" w:rsidRDefault="00060BF3" w:rsidP="009A6998">
      <w:pPr>
        <w:pStyle w:val="ATACtesto"/>
        <w:jc w:val="both"/>
        <w:rPr>
          <w:rFonts w:ascii="Arial" w:hAnsi="Arial" w:cs="Arial"/>
        </w:rPr>
      </w:pPr>
    </w:p>
    <w:p w14:paraId="41A10038" w14:textId="7D057740" w:rsidR="00060BF3" w:rsidRDefault="00060BF3" w:rsidP="009A6998">
      <w:pPr>
        <w:pStyle w:val="ATACtesto"/>
        <w:jc w:val="both"/>
        <w:rPr>
          <w:rFonts w:ascii="Arial" w:hAnsi="Arial" w:cs="Arial"/>
        </w:rPr>
      </w:pPr>
    </w:p>
    <w:p w14:paraId="40B6529E" w14:textId="08F7A2FD" w:rsidR="00060BF3" w:rsidRPr="00060BF3" w:rsidRDefault="00060BF3" w:rsidP="00163DA3">
      <w:pPr>
        <w:pStyle w:val="Titolo2"/>
        <w:keepLines w:val="0"/>
        <w:numPr>
          <w:ilvl w:val="0"/>
          <w:numId w:val="42"/>
        </w:numPr>
        <w:tabs>
          <w:tab w:val="left" w:pos="851"/>
        </w:tabs>
        <w:spacing w:before="240" w:after="60" w:line="240" w:lineRule="exact"/>
        <w:jc w:val="left"/>
        <w:rPr>
          <w:rFonts w:ascii="Arial" w:hAnsi="Arial" w:cs="Arial"/>
          <w:sz w:val="32"/>
          <w:szCs w:val="32"/>
        </w:rPr>
      </w:pPr>
      <w:bookmarkStart w:id="9" w:name="_Toc25848225"/>
      <w:r w:rsidRPr="00060BF3">
        <w:rPr>
          <w:rFonts w:ascii="Arial" w:hAnsi="Arial" w:cs="Arial"/>
          <w:sz w:val="32"/>
          <w:szCs w:val="32"/>
        </w:rPr>
        <w:t>R</w:t>
      </w:r>
      <w:bookmarkEnd w:id="9"/>
      <w:r w:rsidR="00163DA3">
        <w:rPr>
          <w:rFonts w:ascii="Arial" w:hAnsi="Arial" w:cs="Arial"/>
          <w:sz w:val="32"/>
          <w:szCs w:val="32"/>
        </w:rPr>
        <w:t>isoluzione dell’affidamento</w:t>
      </w:r>
    </w:p>
    <w:p w14:paraId="2D8C5D14" w14:textId="77777777" w:rsidR="00060BF3" w:rsidRPr="00867F36" w:rsidRDefault="00060BF3" w:rsidP="00060BF3">
      <w:pPr>
        <w:pStyle w:val="ATACtesto"/>
        <w:spacing w:line="360" w:lineRule="auto"/>
        <w:jc w:val="both"/>
        <w:rPr>
          <w:rFonts w:ascii="Arial" w:hAnsi="Arial" w:cs="Arial"/>
          <w:b/>
          <w:bCs/>
          <w:sz w:val="28"/>
          <w:szCs w:val="28"/>
        </w:rPr>
      </w:pPr>
    </w:p>
    <w:p w14:paraId="7CDB8E65" w14:textId="77C946CA" w:rsidR="00060BF3" w:rsidRDefault="00060BF3" w:rsidP="00D43CB6">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Il presente affidamento si risolverà di diritto nei casi di seguito indicati:</w:t>
      </w:r>
    </w:p>
    <w:p w14:paraId="7FADAFC3" w14:textId="77777777" w:rsidR="00B94C65" w:rsidRPr="00B94C65" w:rsidRDefault="00B94C65" w:rsidP="00D43CB6">
      <w:pPr>
        <w:pStyle w:val="ATACtesto"/>
        <w:spacing w:line="276" w:lineRule="auto"/>
        <w:jc w:val="both"/>
        <w:rPr>
          <w:rFonts w:ascii="Arial" w:eastAsiaTheme="minorHAnsi" w:hAnsi="Arial" w:cs="Arial"/>
          <w:sz w:val="22"/>
          <w:szCs w:val="22"/>
          <w:lang w:eastAsia="en-US"/>
        </w:rPr>
      </w:pPr>
    </w:p>
    <w:p w14:paraId="0DF2B97F" w14:textId="69B4D866" w:rsidR="00060BF3" w:rsidRPr="00B94C65" w:rsidRDefault="00060BF3" w:rsidP="00B94C65">
      <w:pPr>
        <w:pStyle w:val="ATACtesto"/>
        <w:numPr>
          <w:ilvl w:val="0"/>
          <w:numId w:val="45"/>
        </w:numPr>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 xml:space="preserve">ove l’Aggiudicatario contravvenga alle regole di riservatezza ovvero ai principi contenuti nel Modello di Governance e nel Protocollo di Integrità, di cui al successivo </w:t>
      </w:r>
      <w:r w:rsidR="00D43CB6" w:rsidRPr="00B94C65">
        <w:rPr>
          <w:rFonts w:ascii="Arial" w:eastAsiaTheme="minorHAnsi" w:hAnsi="Arial" w:cs="Arial"/>
          <w:sz w:val="22"/>
          <w:szCs w:val="22"/>
          <w:lang w:eastAsia="en-US"/>
        </w:rPr>
        <w:t>punto 14</w:t>
      </w:r>
      <w:r w:rsidRPr="00B94C65">
        <w:rPr>
          <w:rFonts w:ascii="Arial" w:eastAsiaTheme="minorHAnsi" w:hAnsi="Arial" w:cs="Arial"/>
          <w:sz w:val="22"/>
          <w:szCs w:val="22"/>
          <w:lang w:eastAsia="en-US"/>
        </w:rPr>
        <w:t>;</w:t>
      </w:r>
    </w:p>
    <w:p w14:paraId="33C2F9E8" w14:textId="59DEB3B2" w:rsidR="00060BF3" w:rsidRPr="00B94C65" w:rsidRDefault="00060BF3" w:rsidP="00B94C65">
      <w:pPr>
        <w:pStyle w:val="ATACtesto"/>
        <w:numPr>
          <w:ilvl w:val="0"/>
          <w:numId w:val="45"/>
        </w:numPr>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 xml:space="preserve">ove l’Aggiudicatario perda anche uno solo dei requisiti di carattere generale, di cui all’art. 80 del </w:t>
      </w:r>
      <w:proofErr w:type="spellStart"/>
      <w:r w:rsidRPr="00B94C65">
        <w:rPr>
          <w:rFonts w:ascii="Arial" w:eastAsiaTheme="minorHAnsi" w:hAnsi="Arial" w:cs="Arial"/>
          <w:sz w:val="22"/>
          <w:szCs w:val="22"/>
          <w:lang w:eastAsia="en-US"/>
        </w:rPr>
        <w:t>D.lgs</w:t>
      </w:r>
      <w:proofErr w:type="spellEnd"/>
      <w:r w:rsidRPr="00B94C65">
        <w:rPr>
          <w:rFonts w:ascii="Arial" w:eastAsiaTheme="minorHAnsi" w:hAnsi="Arial" w:cs="Arial"/>
          <w:sz w:val="22"/>
          <w:szCs w:val="22"/>
          <w:lang w:eastAsia="en-US"/>
        </w:rPr>
        <w:t xml:space="preserve"> 50/16 e s.m.i..</w:t>
      </w:r>
    </w:p>
    <w:p w14:paraId="4FA08A0E" w14:textId="77777777" w:rsidR="00D43CB6" w:rsidRDefault="00D43CB6" w:rsidP="00D43CB6">
      <w:pPr>
        <w:pStyle w:val="ATACtesto"/>
        <w:spacing w:line="276" w:lineRule="auto"/>
        <w:ind w:left="426"/>
        <w:jc w:val="both"/>
        <w:rPr>
          <w:rFonts w:ascii="Arial" w:hAnsi="Arial" w:cs="Arial"/>
          <w:szCs w:val="20"/>
        </w:rPr>
      </w:pPr>
    </w:p>
    <w:p w14:paraId="65C5AB95" w14:textId="77777777" w:rsidR="00060BF3" w:rsidRDefault="00060BF3" w:rsidP="00D43CB6">
      <w:pPr>
        <w:pStyle w:val="ATACtesto"/>
        <w:spacing w:line="276" w:lineRule="auto"/>
        <w:ind w:left="426"/>
        <w:jc w:val="both"/>
        <w:rPr>
          <w:rFonts w:ascii="Arial" w:hAnsi="Arial" w:cs="Arial"/>
          <w:szCs w:val="20"/>
        </w:rPr>
      </w:pPr>
    </w:p>
    <w:p w14:paraId="6B546FCF" w14:textId="0B774E9D" w:rsidR="00060BF3" w:rsidRPr="00060BF3" w:rsidRDefault="00060BF3" w:rsidP="00163DA3">
      <w:pPr>
        <w:pStyle w:val="Titolo2"/>
        <w:keepLines w:val="0"/>
        <w:numPr>
          <w:ilvl w:val="0"/>
          <w:numId w:val="42"/>
        </w:numPr>
        <w:tabs>
          <w:tab w:val="left" w:pos="993"/>
        </w:tabs>
        <w:spacing w:before="240" w:after="60" w:line="240" w:lineRule="exact"/>
        <w:jc w:val="left"/>
        <w:rPr>
          <w:rFonts w:ascii="Arial" w:hAnsi="Arial" w:cs="Arial"/>
          <w:sz w:val="32"/>
          <w:szCs w:val="32"/>
        </w:rPr>
      </w:pPr>
      <w:bookmarkStart w:id="10" w:name="_Toc25848226"/>
      <w:r w:rsidRPr="00060BF3">
        <w:rPr>
          <w:rFonts w:ascii="Arial" w:hAnsi="Arial" w:cs="Arial"/>
          <w:sz w:val="32"/>
          <w:szCs w:val="32"/>
        </w:rPr>
        <w:t>R</w:t>
      </w:r>
      <w:r w:rsidR="00163DA3">
        <w:rPr>
          <w:rFonts w:ascii="Arial" w:hAnsi="Arial" w:cs="Arial"/>
          <w:sz w:val="32"/>
          <w:szCs w:val="32"/>
        </w:rPr>
        <w:t>iservatezza</w:t>
      </w:r>
      <w:r w:rsidRPr="00060BF3">
        <w:rPr>
          <w:rFonts w:ascii="Arial" w:hAnsi="Arial" w:cs="Arial"/>
          <w:sz w:val="32"/>
          <w:szCs w:val="32"/>
        </w:rPr>
        <w:t>, G</w:t>
      </w:r>
      <w:r w:rsidR="00163DA3">
        <w:rPr>
          <w:rFonts w:ascii="Arial" w:hAnsi="Arial" w:cs="Arial"/>
          <w:sz w:val="32"/>
          <w:szCs w:val="32"/>
        </w:rPr>
        <w:t>overnance</w:t>
      </w:r>
      <w:r w:rsidRPr="00060BF3">
        <w:rPr>
          <w:rFonts w:ascii="Arial" w:hAnsi="Arial" w:cs="Arial"/>
          <w:sz w:val="32"/>
          <w:szCs w:val="32"/>
        </w:rPr>
        <w:t xml:space="preserve"> </w:t>
      </w:r>
      <w:r w:rsidR="00163DA3">
        <w:rPr>
          <w:rFonts w:ascii="Arial" w:hAnsi="Arial" w:cs="Arial"/>
          <w:sz w:val="32"/>
          <w:szCs w:val="32"/>
        </w:rPr>
        <w:t>e</w:t>
      </w:r>
      <w:r w:rsidRPr="00060BF3">
        <w:rPr>
          <w:rFonts w:ascii="Arial" w:hAnsi="Arial" w:cs="Arial"/>
          <w:sz w:val="32"/>
          <w:szCs w:val="32"/>
        </w:rPr>
        <w:t xml:space="preserve"> P</w:t>
      </w:r>
      <w:bookmarkEnd w:id="10"/>
      <w:r w:rsidR="00163DA3">
        <w:rPr>
          <w:rFonts w:ascii="Arial" w:hAnsi="Arial" w:cs="Arial"/>
          <w:sz w:val="32"/>
          <w:szCs w:val="32"/>
        </w:rPr>
        <w:t>rotocollo di Integrità</w:t>
      </w:r>
    </w:p>
    <w:p w14:paraId="21523BA2" w14:textId="77777777" w:rsidR="00060BF3" w:rsidRPr="00060BF3" w:rsidRDefault="00060BF3" w:rsidP="00060BF3">
      <w:pPr>
        <w:pStyle w:val="Rientrocorpodeltesto"/>
        <w:spacing w:line="360" w:lineRule="auto"/>
        <w:ind w:left="0"/>
        <w:rPr>
          <w:rFonts w:ascii="Arial" w:eastAsiaTheme="majorEastAsia" w:hAnsi="Arial" w:cs="Arial"/>
          <w:b/>
          <w:sz w:val="32"/>
          <w:szCs w:val="32"/>
        </w:rPr>
      </w:pPr>
    </w:p>
    <w:p w14:paraId="6AC66AD3" w14:textId="16B235F2" w:rsidR="00060BF3" w:rsidRDefault="00060BF3" w:rsidP="00B94C65">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Ai fini dell’esecuzione dei servizi previsti nel presente capitolato, l’Aggiudicatario tratterà i dati personali di cui Roma Servizi per la Mobilità SRL è titolare per conto e su incarico della stessa e in accordo alle istruzioni e regole contenute nell’accordo sul trattamento dei dati personali.</w:t>
      </w:r>
    </w:p>
    <w:p w14:paraId="4DCC4CEB" w14:textId="77777777" w:rsidR="00B94C65" w:rsidRPr="00B94C65" w:rsidRDefault="00B94C65" w:rsidP="00B94C65">
      <w:pPr>
        <w:pStyle w:val="ATACtesto"/>
        <w:spacing w:line="276" w:lineRule="auto"/>
        <w:jc w:val="both"/>
        <w:rPr>
          <w:rFonts w:ascii="Arial" w:eastAsiaTheme="minorHAnsi" w:hAnsi="Arial" w:cs="Arial"/>
          <w:sz w:val="22"/>
          <w:szCs w:val="22"/>
          <w:lang w:eastAsia="en-US"/>
        </w:rPr>
      </w:pPr>
    </w:p>
    <w:p w14:paraId="58FD0A9A" w14:textId="19524D1D" w:rsidR="00060BF3" w:rsidRDefault="00060BF3" w:rsidP="00B94C65">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 xml:space="preserve">Altresì, nell’esecuzione del servizio oggetto del presente capitolato, ciascuna parte potrà accedere a, trattare e/o ricevere i dati personali dell’altra parte in qualità di autonomo titolare del trattamento per il perseguimento di finalità sue proprie. Ciascuna parte dovrà perciò (i) trattare tali dati personali in accordo al regolamento Ue 2016/679 del Parlamento Europeo e del Consiglio del 27 aprile 2016 (di seguito il “GDPR”) e a ogni altro requisito legale applicabile; e (ii) fornire all’altra parte e a ogni individuo i cui dati personali siano trattati nel contesto del presente accordo la propria informativa sul trattamento dei dati personali. </w:t>
      </w:r>
    </w:p>
    <w:p w14:paraId="05651772" w14:textId="77777777" w:rsidR="00B94C65" w:rsidRPr="00B94C65" w:rsidRDefault="00B94C65" w:rsidP="00B94C65">
      <w:pPr>
        <w:pStyle w:val="ATACtesto"/>
        <w:spacing w:line="276" w:lineRule="auto"/>
        <w:jc w:val="both"/>
        <w:rPr>
          <w:rFonts w:ascii="Arial" w:eastAsiaTheme="minorHAnsi" w:hAnsi="Arial" w:cs="Arial"/>
          <w:sz w:val="22"/>
          <w:szCs w:val="22"/>
          <w:lang w:eastAsia="en-US"/>
        </w:rPr>
      </w:pPr>
    </w:p>
    <w:p w14:paraId="7E8C89C9" w14:textId="77777777" w:rsidR="00060BF3" w:rsidRPr="00B94C65" w:rsidRDefault="00060BF3" w:rsidP="00B94C65">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RSM e l’Aggiudicatario provvederanno alla sottoscrizione digitale anche dell’Atto di nomina a Responsabile esterno per il trattamento dei dati personali ai sensi dell’articolo 28 del Regolamento Ue 679/2016 (di seguito anche “GDPR”); esso costituisce parte integrante del presente affidamento.</w:t>
      </w:r>
    </w:p>
    <w:p w14:paraId="708EEE09" w14:textId="77777777" w:rsidR="00060BF3" w:rsidRPr="00B94C65" w:rsidRDefault="00060BF3" w:rsidP="00B94C65">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t xml:space="preserve">L’Aggiudicatario dovrà dare altresì atto che il “Protocollo di Integrità di Roma Capitale, degli Enti che fanno parte del Gruppo Roma Capitale e di tutti gli Organismi partecipati” (approvato con D.G.C. n. 40 del 27 febbraio 2015, integrato con D.G.C. n. 10 del 31 gennaio 2017 di approvazione del PTPCT 2017/2019 e novellato con D.G.C. n. 18 del 31 gennaio 2018 di approvazione del PTPCT 2018/2020), allegato al presente affidamento, costituisce parte integrante del contratto. </w:t>
      </w:r>
    </w:p>
    <w:p w14:paraId="6ABF7455" w14:textId="77777777" w:rsidR="00B94C65" w:rsidRDefault="00B94C65" w:rsidP="00B94C65">
      <w:pPr>
        <w:pStyle w:val="ATACtesto"/>
        <w:spacing w:line="276" w:lineRule="auto"/>
        <w:jc w:val="both"/>
        <w:rPr>
          <w:rFonts w:ascii="Arial" w:eastAsiaTheme="minorHAnsi" w:hAnsi="Arial" w:cs="Arial"/>
          <w:sz w:val="22"/>
          <w:szCs w:val="22"/>
          <w:lang w:eastAsia="en-US"/>
        </w:rPr>
      </w:pPr>
    </w:p>
    <w:p w14:paraId="364EBF97" w14:textId="124135F3" w:rsidR="00060BF3" w:rsidRPr="00B94C65" w:rsidRDefault="00060BF3" w:rsidP="00B94C65">
      <w:pPr>
        <w:pStyle w:val="ATACtesto"/>
        <w:spacing w:line="276" w:lineRule="auto"/>
        <w:jc w:val="both"/>
        <w:rPr>
          <w:rFonts w:ascii="Arial" w:eastAsiaTheme="minorHAnsi" w:hAnsi="Arial" w:cs="Arial"/>
          <w:sz w:val="22"/>
          <w:szCs w:val="22"/>
          <w:lang w:eastAsia="en-US"/>
        </w:rPr>
      </w:pPr>
      <w:r w:rsidRPr="00B94C65">
        <w:rPr>
          <w:rFonts w:ascii="Arial" w:eastAsiaTheme="minorHAnsi" w:hAnsi="Arial" w:cs="Arial"/>
          <w:sz w:val="22"/>
          <w:szCs w:val="22"/>
          <w:lang w:eastAsia="en-US"/>
        </w:rPr>
        <w:lastRenderedPageBreak/>
        <w:t>Qualora l’Aggiudicatario contravvenga a quanto sopra previsto, RSM risolverà di diritto l’affidamento, fatto salvo il risarcimento del maggior danno.</w:t>
      </w:r>
    </w:p>
    <w:p w14:paraId="0618C220" w14:textId="30780874" w:rsidR="00060BF3" w:rsidRPr="00B94C65" w:rsidRDefault="00060BF3" w:rsidP="00B94C65">
      <w:pPr>
        <w:pStyle w:val="ATACtesto"/>
        <w:spacing w:line="276" w:lineRule="auto"/>
        <w:jc w:val="both"/>
        <w:rPr>
          <w:rFonts w:ascii="Arial" w:eastAsiaTheme="minorHAnsi" w:hAnsi="Arial" w:cs="Arial"/>
          <w:sz w:val="22"/>
          <w:szCs w:val="22"/>
          <w:lang w:eastAsia="en-US"/>
        </w:rPr>
      </w:pPr>
    </w:p>
    <w:p w14:paraId="5F47A1A6" w14:textId="77777777" w:rsidR="00D8150D" w:rsidRDefault="00D8150D" w:rsidP="00BC2BC2">
      <w:pPr>
        <w:pStyle w:val="Titolo2"/>
        <w:keepLines w:val="0"/>
        <w:tabs>
          <w:tab w:val="left" w:pos="993"/>
        </w:tabs>
        <w:spacing w:before="240" w:after="60" w:line="240" w:lineRule="exact"/>
        <w:ind w:left="720"/>
        <w:rPr>
          <w:rFonts w:ascii="Arial" w:hAnsi="Arial" w:cs="Arial"/>
          <w:sz w:val="32"/>
          <w:szCs w:val="32"/>
        </w:rPr>
      </w:pPr>
      <w:bookmarkStart w:id="11" w:name="_Toc25848227"/>
    </w:p>
    <w:p w14:paraId="7EDBF6ED" w14:textId="29D4AEEE" w:rsidR="00060BF3" w:rsidRPr="00060BF3" w:rsidRDefault="00060BF3" w:rsidP="00D43CB6">
      <w:pPr>
        <w:pStyle w:val="Titolo2"/>
        <w:keepLines w:val="0"/>
        <w:numPr>
          <w:ilvl w:val="0"/>
          <w:numId w:val="42"/>
        </w:numPr>
        <w:tabs>
          <w:tab w:val="left" w:pos="993"/>
        </w:tabs>
        <w:spacing w:before="240" w:after="60" w:line="240" w:lineRule="exact"/>
        <w:rPr>
          <w:rFonts w:ascii="Arial" w:hAnsi="Arial" w:cs="Arial"/>
          <w:sz w:val="32"/>
          <w:szCs w:val="32"/>
        </w:rPr>
      </w:pPr>
      <w:r w:rsidRPr="00060BF3">
        <w:rPr>
          <w:rFonts w:ascii="Arial" w:hAnsi="Arial" w:cs="Arial"/>
          <w:sz w:val="32"/>
          <w:szCs w:val="32"/>
        </w:rPr>
        <w:t>F</w:t>
      </w:r>
      <w:bookmarkEnd w:id="11"/>
      <w:r w:rsidR="00163DA3">
        <w:rPr>
          <w:rFonts w:ascii="Arial" w:hAnsi="Arial" w:cs="Arial"/>
          <w:sz w:val="32"/>
          <w:szCs w:val="32"/>
        </w:rPr>
        <w:t>oro competente</w:t>
      </w:r>
    </w:p>
    <w:p w14:paraId="579CCFDE" w14:textId="77777777" w:rsidR="00060BF3" w:rsidRDefault="00060BF3" w:rsidP="00D43CB6">
      <w:pPr>
        <w:pStyle w:val="Rientrocorpodeltesto"/>
        <w:spacing w:line="360" w:lineRule="auto"/>
        <w:ind w:left="0"/>
        <w:jc w:val="both"/>
        <w:rPr>
          <w:rFonts w:ascii="Arial" w:hAnsi="Arial" w:cs="Arial"/>
          <w:sz w:val="20"/>
          <w:szCs w:val="20"/>
        </w:rPr>
      </w:pPr>
    </w:p>
    <w:p w14:paraId="7F766B13" w14:textId="48DE17C4" w:rsidR="00060BF3" w:rsidRDefault="00060BF3" w:rsidP="00B94C65">
      <w:pPr>
        <w:pStyle w:val="Rientrocorpodeltesto"/>
        <w:spacing w:line="360" w:lineRule="auto"/>
        <w:ind w:left="0"/>
        <w:jc w:val="both"/>
        <w:rPr>
          <w:rFonts w:ascii="Arial" w:hAnsi="Arial" w:cs="Arial"/>
        </w:rPr>
      </w:pPr>
      <w:r w:rsidRPr="00B94C65">
        <w:rPr>
          <w:rFonts w:ascii="Arial" w:eastAsiaTheme="minorHAnsi" w:hAnsi="Arial" w:cs="Arial"/>
          <w:sz w:val="22"/>
          <w:szCs w:val="22"/>
        </w:rPr>
        <w:t>Per qualsivoglia controversia, comunque connessa o derivante dall’esecuzione del presente affidamento, sarà competente esclusivamente il Foro di Roma</w:t>
      </w:r>
      <w:r w:rsidR="00D43CB6" w:rsidRPr="00B94C65">
        <w:rPr>
          <w:rFonts w:ascii="Arial" w:eastAsiaTheme="minorHAnsi" w:hAnsi="Arial" w:cs="Arial"/>
          <w:sz w:val="22"/>
          <w:szCs w:val="22"/>
        </w:rPr>
        <w:t>.</w:t>
      </w:r>
    </w:p>
    <w:p w14:paraId="6DF11CB9" w14:textId="77777777" w:rsidR="00062134" w:rsidRDefault="00062134" w:rsidP="009A6998">
      <w:pPr>
        <w:pStyle w:val="ATACtesto"/>
        <w:jc w:val="both"/>
        <w:rPr>
          <w:rFonts w:ascii="Arial" w:hAnsi="Arial" w:cs="Arial"/>
        </w:rPr>
      </w:pPr>
    </w:p>
    <w:sectPr w:rsidR="00062134" w:rsidSect="00925B09">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EEC63" w14:textId="77777777" w:rsidR="007E5148" w:rsidRDefault="007E5148" w:rsidP="00AE0C3C">
      <w:pPr>
        <w:spacing w:after="0" w:line="240" w:lineRule="auto"/>
      </w:pPr>
      <w:r>
        <w:separator/>
      </w:r>
    </w:p>
  </w:endnote>
  <w:endnote w:type="continuationSeparator" w:id="0">
    <w:p w14:paraId="75EE4E28" w14:textId="77777777" w:rsidR="007E5148" w:rsidRDefault="007E5148" w:rsidP="00AE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48E9C" w14:textId="77777777" w:rsidR="00F24A71" w:rsidRDefault="00F24A71" w:rsidP="00AE0C3C">
    <w:pPr>
      <w:pStyle w:val="Pidipagina"/>
      <w:jc w:val="center"/>
    </w:pPr>
    <w:r>
      <w:fldChar w:fldCharType="begin"/>
    </w:r>
    <w:r>
      <w:instrText>PAGE   \* MERGEFORMAT</w:instrText>
    </w:r>
    <w:r>
      <w:fldChar w:fldCharType="separate"/>
    </w:r>
    <w:r w:rsidR="001E54A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89781" w14:textId="77777777" w:rsidR="007E5148" w:rsidRDefault="007E5148" w:rsidP="00AE0C3C">
      <w:pPr>
        <w:spacing w:after="0" w:line="240" w:lineRule="auto"/>
      </w:pPr>
      <w:r>
        <w:separator/>
      </w:r>
    </w:p>
  </w:footnote>
  <w:footnote w:type="continuationSeparator" w:id="0">
    <w:p w14:paraId="077E990C" w14:textId="77777777" w:rsidR="007E5148" w:rsidRDefault="007E5148" w:rsidP="00AE0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7F2"/>
    <w:multiLevelType w:val="hybridMultilevel"/>
    <w:tmpl w:val="89A028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786951"/>
    <w:multiLevelType w:val="hybridMultilevel"/>
    <w:tmpl w:val="1EEEE5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787C75"/>
    <w:multiLevelType w:val="hybridMultilevel"/>
    <w:tmpl w:val="D264FC4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586098D"/>
    <w:multiLevelType w:val="hybridMultilevel"/>
    <w:tmpl w:val="AAD89B7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5D26DFD"/>
    <w:multiLevelType w:val="hybridMultilevel"/>
    <w:tmpl w:val="F9A6E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C813CD"/>
    <w:multiLevelType w:val="hybridMultilevel"/>
    <w:tmpl w:val="A734E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412DFE"/>
    <w:multiLevelType w:val="hybridMultilevel"/>
    <w:tmpl w:val="9CEEFAD0"/>
    <w:lvl w:ilvl="0" w:tplc="54D033E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0FBF5117"/>
    <w:multiLevelType w:val="hybridMultilevel"/>
    <w:tmpl w:val="566E50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9A025A"/>
    <w:multiLevelType w:val="hybridMultilevel"/>
    <w:tmpl w:val="D87A5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BC1D65"/>
    <w:multiLevelType w:val="hybridMultilevel"/>
    <w:tmpl w:val="40847E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20B7394"/>
    <w:multiLevelType w:val="hybridMultilevel"/>
    <w:tmpl w:val="948437FA"/>
    <w:lvl w:ilvl="0" w:tplc="04100001">
      <w:start w:val="1"/>
      <w:numFmt w:val="bullet"/>
      <w:lvlText w:val=""/>
      <w:lvlJc w:val="left"/>
      <w:pPr>
        <w:tabs>
          <w:tab w:val="num" w:pos="786"/>
        </w:tabs>
        <w:ind w:left="786" w:hanging="360"/>
      </w:pPr>
      <w:rPr>
        <w:rFonts w:ascii="Symbol" w:hAnsi="Symbol" w:hint="default"/>
      </w:rPr>
    </w:lvl>
    <w:lvl w:ilvl="1" w:tplc="04100003">
      <w:start w:val="1"/>
      <w:numFmt w:val="decimal"/>
      <w:lvlText w:val="%2."/>
      <w:lvlJc w:val="left"/>
      <w:pPr>
        <w:tabs>
          <w:tab w:val="num" w:pos="1506"/>
        </w:tabs>
        <w:ind w:left="1506" w:hanging="360"/>
      </w:pPr>
      <w:rPr>
        <w:rFonts w:cs="Times New Roman"/>
      </w:rPr>
    </w:lvl>
    <w:lvl w:ilvl="2" w:tplc="04100005">
      <w:start w:val="1"/>
      <w:numFmt w:val="decimal"/>
      <w:lvlText w:val="%3."/>
      <w:lvlJc w:val="left"/>
      <w:pPr>
        <w:tabs>
          <w:tab w:val="num" w:pos="2226"/>
        </w:tabs>
        <w:ind w:left="2226" w:hanging="360"/>
      </w:pPr>
      <w:rPr>
        <w:rFonts w:cs="Times New Roman"/>
      </w:rPr>
    </w:lvl>
    <w:lvl w:ilvl="3" w:tplc="04100001">
      <w:start w:val="1"/>
      <w:numFmt w:val="decimal"/>
      <w:lvlText w:val="%4."/>
      <w:lvlJc w:val="left"/>
      <w:pPr>
        <w:tabs>
          <w:tab w:val="num" w:pos="2946"/>
        </w:tabs>
        <w:ind w:left="2946" w:hanging="360"/>
      </w:pPr>
      <w:rPr>
        <w:rFonts w:cs="Times New Roman"/>
      </w:rPr>
    </w:lvl>
    <w:lvl w:ilvl="4" w:tplc="04100003">
      <w:start w:val="1"/>
      <w:numFmt w:val="decimal"/>
      <w:lvlText w:val="%5."/>
      <w:lvlJc w:val="left"/>
      <w:pPr>
        <w:tabs>
          <w:tab w:val="num" w:pos="3666"/>
        </w:tabs>
        <w:ind w:left="3666" w:hanging="360"/>
      </w:pPr>
      <w:rPr>
        <w:rFonts w:cs="Times New Roman"/>
      </w:rPr>
    </w:lvl>
    <w:lvl w:ilvl="5" w:tplc="04100005">
      <w:start w:val="1"/>
      <w:numFmt w:val="decimal"/>
      <w:lvlText w:val="%6."/>
      <w:lvlJc w:val="left"/>
      <w:pPr>
        <w:tabs>
          <w:tab w:val="num" w:pos="4386"/>
        </w:tabs>
        <w:ind w:left="4386" w:hanging="360"/>
      </w:pPr>
      <w:rPr>
        <w:rFonts w:cs="Times New Roman"/>
      </w:rPr>
    </w:lvl>
    <w:lvl w:ilvl="6" w:tplc="04100001">
      <w:start w:val="1"/>
      <w:numFmt w:val="decimal"/>
      <w:lvlText w:val="%7."/>
      <w:lvlJc w:val="left"/>
      <w:pPr>
        <w:tabs>
          <w:tab w:val="num" w:pos="5106"/>
        </w:tabs>
        <w:ind w:left="5106" w:hanging="360"/>
      </w:pPr>
      <w:rPr>
        <w:rFonts w:cs="Times New Roman"/>
      </w:rPr>
    </w:lvl>
    <w:lvl w:ilvl="7" w:tplc="04100003">
      <w:start w:val="1"/>
      <w:numFmt w:val="decimal"/>
      <w:lvlText w:val="%8."/>
      <w:lvlJc w:val="left"/>
      <w:pPr>
        <w:tabs>
          <w:tab w:val="num" w:pos="5826"/>
        </w:tabs>
        <w:ind w:left="5826" w:hanging="360"/>
      </w:pPr>
      <w:rPr>
        <w:rFonts w:cs="Times New Roman"/>
      </w:rPr>
    </w:lvl>
    <w:lvl w:ilvl="8" w:tplc="04100005">
      <w:start w:val="1"/>
      <w:numFmt w:val="decimal"/>
      <w:lvlText w:val="%9."/>
      <w:lvlJc w:val="left"/>
      <w:pPr>
        <w:tabs>
          <w:tab w:val="num" w:pos="6546"/>
        </w:tabs>
        <w:ind w:left="6546" w:hanging="360"/>
      </w:pPr>
      <w:rPr>
        <w:rFonts w:cs="Times New Roman"/>
      </w:rPr>
    </w:lvl>
  </w:abstractNum>
  <w:abstractNum w:abstractNumId="11">
    <w:nsid w:val="121020B0"/>
    <w:multiLevelType w:val="hybridMultilevel"/>
    <w:tmpl w:val="65A86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2395443"/>
    <w:multiLevelType w:val="hybridMultilevel"/>
    <w:tmpl w:val="B644E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5F78DE"/>
    <w:multiLevelType w:val="hybridMultilevel"/>
    <w:tmpl w:val="569C2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9F21C26"/>
    <w:multiLevelType w:val="hybridMultilevel"/>
    <w:tmpl w:val="313C30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1DA57AE2"/>
    <w:multiLevelType w:val="hybridMultilevel"/>
    <w:tmpl w:val="27CAC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0395057"/>
    <w:multiLevelType w:val="hybridMultilevel"/>
    <w:tmpl w:val="C63C9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28909DE"/>
    <w:multiLevelType w:val="hybridMultilevel"/>
    <w:tmpl w:val="847C1B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2A428D9"/>
    <w:multiLevelType w:val="hybridMultilevel"/>
    <w:tmpl w:val="6E3C5D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E22855"/>
    <w:multiLevelType w:val="hybridMultilevel"/>
    <w:tmpl w:val="1E1EC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51974EF"/>
    <w:multiLevelType w:val="hybridMultilevel"/>
    <w:tmpl w:val="9BBC03B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26320FAC"/>
    <w:multiLevelType w:val="hybridMultilevel"/>
    <w:tmpl w:val="335A5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63F7E75"/>
    <w:multiLevelType w:val="hybridMultilevel"/>
    <w:tmpl w:val="616CE2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274951CB"/>
    <w:multiLevelType w:val="hybridMultilevel"/>
    <w:tmpl w:val="07A48D1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nsid w:val="2F3D0299"/>
    <w:multiLevelType w:val="hybridMultilevel"/>
    <w:tmpl w:val="98043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5860914"/>
    <w:multiLevelType w:val="hybridMultilevel"/>
    <w:tmpl w:val="0F0A5C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393E4D29"/>
    <w:multiLevelType w:val="hybridMultilevel"/>
    <w:tmpl w:val="8CE6C47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3D977AA4"/>
    <w:multiLevelType w:val="hybridMultilevel"/>
    <w:tmpl w:val="5C2A3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CF64C3"/>
    <w:multiLevelType w:val="hybridMultilevel"/>
    <w:tmpl w:val="B34054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7097380"/>
    <w:multiLevelType w:val="hybridMultilevel"/>
    <w:tmpl w:val="9B3263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49812DAF"/>
    <w:multiLevelType w:val="hybridMultilevel"/>
    <w:tmpl w:val="843ED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A351728"/>
    <w:multiLevelType w:val="hybridMultilevel"/>
    <w:tmpl w:val="33DCC62A"/>
    <w:lvl w:ilvl="0" w:tplc="04100003">
      <w:start w:val="1"/>
      <w:numFmt w:val="bullet"/>
      <w:lvlText w:val="o"/>
      <w:lvlJc w:val="left"/>
      <w:pPr>
        <w:ind w:left="1416" w:hanging="360"/>
      </w:pPr>
      <w:rPr>
        <w:rFonts w:ascii="Courier New" w:hAnsi="Courier New" w:cs="Courier New" w:hint="default"/>
      </w:rPr>
    </w:lvl>
    <w:lvl w:ilvl="1" w:tplc="04100003" w:tentative="1">
      <w:start w:val="1"/>
      <w:numFmt w:val="bullet"/>
      <w:lvlText w:val="o"/>
      <w:lvlJc w:val="left"/>
      <w:pPr>
        <w:ind w:left="2136" w:hanging="360"/>
      </w:pPr>
      <w:rPr>
        <w:rFonts w:ascii="Courier New" w:hAnsi="Courier New" w:cs="Courier New" w:hint="default"/>
      </w:rPr>
    </w:lvl>
    <w:lvl w:ilvl="2" w:tplc="04100005" w:tentative="1">
      <w:start w:val="1"/>
      <w:numFmt w:val="bullet"/>
      <w:lvlText w:val=""/>
      <w:lvlJc w:val="left"/>
      <w:pPr>
        <w:ind w:left="2856" w:hanging="360"/>
      </w:pPr>
      <w:rPr>
        <w:rFonts w:ascii="Wingdings" w:hAnsi="Wingdings" w:hint="default"/>
      </w:rPr>
    </w:lvl>
    <w:lvl w:ilvl="3" w:tplc="04100001" w:tentative="1">
      <w:start w:val="1"/>
      <w:numFmt w:val="bullet"/>
      <w:lvlText w:val=""/>
      <w:lvlJc w:val="left"/>
      <w:pPr>
        <w:ind w:left="3576" w:hanging="360"/>
      </w:pPr>
      <w:rPr>
        <w:rFonts w:ascii="Symbol" w:hAnsi="Symbol" w:hint="default"/>
      </w:rPr>
    </w:lvl>
    <w:lvl w:ilvl="4" w:tplc="04100003" w:tentative="1">
      <w:start w:val="1"/>
      <w:numFmt w:val="bullet"/>
      <w:lvlText w:val="o"/>
      <w:lvlJc w:val="left"/>
      <w:pPr>
        <w:ind w:left="4296" w:hanging="360"/>
      </w:pPr>
      <w:rPr>
        <w:rFonts w:ascii="Courier New" w:hAnsi="Courier New" w:cs="Courier New" w:hint="default"/>
      </w:rPr>
    </w:lvl>
    <w:lvl w:ilvl="5" w:tplc="04100005" w:tentative="1">
      <w:start w:val="1"/>
      <w:numFmt w:val="bullet"/>
      <w:lvlText w:val=""/>
      <w:lvlJc w:val="left"/>
      <w:pPr>
        <w:ind w:left="5016" w:hanging="360"/>
      </w:pPr>
      <w:rPr>
        <w:rFonts w:ascii="Wingdings" w:hAnsi="Wingdings" w:hint="default"/>
      </w:rPr>
    </w:lvl>
    <w:lvl w:ilvl="6" w:tplc="04100001" w:tentative="1">
      <w:start w:val="1"/>
      <w:numFmt w:val="bullet"/>
      <w:lvlText w:val=""/>
      <w:lvlJc w:val="left"/>
      <w:pPr>
        <w:ind w:left="5736" w:hanging="360"/>
      </w:pPr>
      <w:rPr>
        <w:rFonts w:ascii="Symbol" w:hAnsi="Symbol" w:hint="default"/>
      </w:rPr>
    </w:lvl>
    <w:lvl w:ilvl="7" w:tplc="04100003" w:tentative="1">
      <w:start w:val="1"/>
      <w:numFmt w:val="bullet"/>
      <w:lvlText w:val="o"/>
      <w:lvlJc w:val="left"/>
      <w:pPr>
        <w:ind w:left="6456" w:hanging="360"/>
      </w:pPr>
      <w:rPr>
        <w:rFonts w:ascii="Courier New" w:hAnsi="Courier New" w:cs="Courier New" w:hint="default"/>
      </w:rPr>
    </w:lvl>
    <w:lvl w:ilvl="8" w:tplc="04100005" w:tentative="1">
      <w:start w:val="1"/>
      <w:numFmt w:val="bullet"/>
      <w:lvlText w:val=""/>
      <w:lvlJc w:val="left"/>
      <w:pPr>
        <w:ind w:left="7176" w:hanging="360"/>
      </w:pPr>
      <w:rPr>
        <w:rFonts w:ascii="Wingdings" w:hAnsi="Wingdings" w:hint="default"/>
      </w:rPr>
    </w:lvl>
  </w:abstractNum>
  <w:abstractNum w:abstractNumId="32">
    <w:nsid w:val="50A87077"/>
    <w:multiLevelType w:val="hybridMultilevel"/>
    <w:tmpl w:val="BCF82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5E39EA"/>
    <w:multiLevelType w:val="hybridMultilevel"/>
    <w:tmpl w:val="F84641A6"/>
    <w:lvl w:ilvl="0" w:tplc="7EC6EF1C">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3F529E"/>
    <w:multiLevelType w:val="hybridMultilevel"/>
    <w:tmpl w:val="7CF0A76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53E24619"/>
    <w:multiLevelType w:val="hybridMultilevel"/>
    <w:tmpl w:val="B45E2B28"/>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A1061A4"/>
    <w:multiLevelType w:val="hybridMultilevel"/>
    <w:tmpl w:val="5106D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DCF2B74"/>
    <w:multiLevelType w:val="hybridMultilevel"/>
    <w:tmpl w:val="79BA42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CC6811"/>
    <w:multiLevelType w:val="hybridMultilevel"/>
    <w:tmpl w:val="25E05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312030B"/>
    <w:multiLevelType w:val="hybridMultilevel"/>
    <w:tmpl w:val="E624B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7E46BC9"/>
    <w:multiLevelType w:val="hybridMultilevel"/>
    <w:tmpl w:val="9A5E7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22722A7"/>
    <w:multiLevelType w:val="hybridMultilevel"/>
    <w:tmpl w:val="8CA2A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5F506CD"/>
    <w:multiLevelType w:val="hybridMultilevel"/>
    <w:tmpl w:val="3C0E63B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7A985C2D"/>
    <w:multiLevelType w:val="multilevel"/>
    <w:tmpl w:val="D8A23BE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7D805F7C"/>
    <w:multiLevelType w:val="hybridMultilevel"/>
    <w:tmpl w:val="DC040F1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FC73C74"/>
    <w:multiLevelType w:val="hybridMultilevel"/>
    <w:tmpl w:val="50E018AC"/>
    <w:lvl w:ilvl="0" w:tplc="CEA4DE92">
      <w:start w:val="1"/>
      <w:numFmt w:val="decimal"/>
      <w:lvlText w:val="Art. %1"/>
      <w:lvlJc w:val="left"/>
      <w:pPr>
        <w:ind w:left="360" w:hanging="360"/>
      </w:pPr>
      <w:rPr>
        <w:rFonts w:cs="Times New Roman" w:hint="default"/>
      </w:rPr>
    </w:lvl>
    <w:lvl w:ilvl="1" w:tplc="04100019" w:tentative="1">
      <w:start w:val="1"/>
      <w:numFmt w:val="lowerLetter"/>
      <w:lvlText w:val="%2."/>
      <w:lvlJc w:val="left"/>
      <w:pPr>
        <w:ind w:left="3916" w:hanging="360"/>
      </w:pPr>
      <w:rPr>
        <w:rFonts w:cs="Times New Roman"/>
      </w:rPr>
    </w:lvl>
    <w:lvl w:ilvl="2" w:tplc="0410001B" w:tentative="1">
      <w:start w:val="1"/>
      <w:numFmt w:val="lowerRoman"/>
      <w:lvlText w:val="%3."/>
      <w:lvlJc w:val="right"/>
      <w:pPr>
        <w:ind w:left="4636" w:hanging="180"/>
      </w:pPr>
      <w:rPr>
        <w:rFonts w:cs="Times New Roman"/>
      </w:rPr>
    </w:lvl>
    <w:lvl w:ilvl="3" w:tplc="0410000F" w:tentative="1">
      <w:start w:val="1"/>
      <w:numFmt w:val="decimal"/>
      <w:lvlText w:val="%4."/>
      <w:lvlJc w:val="left"/>
      <w:pPr>
        <w:ind w:left="5356" w:hanging="360"/>
      </w:pPr>
      <w:rPr>
        <w:rFonts w:cs="Times New Roman"/>
      </w:rPr>
    </w:lvl>
    <w:lvl w:ilvl="4" w:tplc="04100019" w:tentative="1">
      <w:start w:val="1"/>
      <w:numFmt w:val="lowerLetter"/>
      <w:lvlText w:val="%5."/>
      <w:lvlJc w:val="left"/>
      <w:pPr>
        <w:ind w:left="6076" w:hanging="360"/>
      </w:pPr>
      <w:rPr>
        <w:rFonts w:cs="Times New Roman"/>
      </w:rPr>
    </w:lvl>
    <w:lvl w:ilvl="5" w:tplc="0410001B" w:tentative="1">
      <w:start w:val="1"/>
      <w:numFmt w:val="lowerRoman"/>
      <w:lvlText w:val="%6."/>
      <w:lvlJc w:val="right"/>
      <w:pPr>
        <w:ind w:left="6796" w:hanging="180"/>
      </w:pPr>
      <w:rPr>
        <w:rFonts w:cs="Times New Roman"/>
      </w:rPr>
    </w:lvl>
    <w:lvl w:ilvl="6" w:tplc="0410000F" w:tentative="1">
      <w:start w:val="1"/>
      <w:numFmt w:val="decimal"/>
      <w:lvlText w:val="%7."/>
      <w:lvlJc w:val="left"/>
      <w:pPr>
        <w:ind w:left="7516" w:hanging="360"/>
      </w:pPr>
      <w:rPr>
        <w:rFonts w:cs="Times New Roman"/>
      </w:rPr>
    </w:lvl>
    <w:lvl w:ilvl="7" w:tplc="04100019" w:tentative="1">
      <w:start w:val="1"/>
      <w:numFmt w:val="lowerLetter"/>
      <w:lvlText w:val="%8."/>
      <w:lvlJc w:val="left"/>
      <w:pPr>
        <w:ind w:left="8236" w:hanging="360"/>
      </w:pPr>
      <w:rPr>
        <w:rFonts w:cs="Times New Roman"/>
      </w:rPr>
    </w:lvl>
    <w:lvl w:ilvl="8" w:tplc="0410001B" w:tentative="1">
      <w:start w:val="1"/>
      <w:numFmt w:val="lowerRoman"/>
      <w:lvlText w:val="%9."/>
      <w:lvlJc w:val="right"/>
      <w:pPr>
        <w:ind w:left="8956" w:hanging="180"/>
      </w:pPr>
      <w:rPr>
        <w:rFonts w:cs="Times New Roman"/>
      </w:rPr>
    </w:lvl>
  </w:abstractNum>
  <w:num w:numId="1">
    <w:abstractNumId w:val="29"/>
  </w:num>
  <w:num w:numId="2">
    <w:abstractNumId w:val="17"/>
  </w:num>
  <w:num w:numId="3">
    <w:abstractNumId w:val="11"/>
  </w:num>
  <w:num w:numId="4">
    <w:abstractNumId w:val="6"/>
  </w:num>
  <w:num w:numId="5">
    <w:abstractNumId w:val="3"/>
  </w:num>
  <w:num w:numId="6">
    <w:abstractNumId w:val="25"/>
  </w:num>
  <w:num w:numId="7">
    <w:abstractNumId w:val="44"/>
  </w:num>
  <w:num w:numId="8">
    <w:abstractNumId w:val="14"/>
  </w:num>
  <w:num w:numId="9">
    <w:abstractNumId w:val="26"/>
  </w:num>
  <w:num w:numId="10">
    <w:abstractNumId w:val="5"/>
  </w:num>
  <w:num w:numId="11">
    <w:abstractNumId w:val="21"/>
  </w:num>
  <w:num w:numId="12">
    <w:abstractNumId w:val="13"/>
  </w:num>
  <w:num w:numId="13">
    <w:abstractNumId w:val="34"/>
  </w:num>
  <w:num w:numId="14">
    <w:abstractNumId w:val="12"/>
  </w:num>
  <w:num w:numId="15">
    <w:abstractNumId w:val="9"/>
  </w:num>
  <w:num w:numId="16">
    <w:abstractNumId w:val="43"/>
  </w:num>
  <w:num w:numId="17">
    <w:abstractNumId w:val="32"/>
  </w:num>
  <w:num w:numId="18">
    <w:abstractNumId w:val="24"/>
  </w:num>
  <w:num w:numId="19">
    <w:abstractNumId w:val="40"/>
  </w:num>
  <w:num w:numId="20">
    <w:abstractNumId w:val="27"/>
  </w:num>
  <w:num w:numId="21">
    <w:abstractNumId w:val="28"/>
  </w:num>
  <w:num w:numId="22">
    <w:abstractNumId w:val="22"/>
  </w:num>
  <w:num w:numId="23">
    <w:abstractNumId w:val="0"/>
  </w:num>
  <w:num w:numId="24">
    <w:abstractNumId w:val="35"/>
  </w:num>
  <w:num w:numId="25">
    <w:abstractNumId w:val="8"/>
  </w:num>
  <w:num w:numId="26">
    <w:abstractNumId w:val="42"/>
  </w:num>
  <w:num w:numId="27">
    <w:abstractNumId w:val="1"/>
  </w:num>
  <w:num w:numId="28">
    <w:abstractNumId w:val="2"/>
  </w:num>
  <w:num w:numId="29">
    <w:abstractNumId w:val="20"/>
  </w:num>
  <w:num w:numId="30">
    <w:abstractNumId w:val="16"/>
  </w:num>
  <w:num w:numId="31">
    <w:abstractNumId w:val="7"/>
  </w:num>
  <w:num w:numId="32">
    <w:abstractNumId w:val="15"/>
  </w:num>
  <w:num w:numId="33">
    <w:abstractNumId w:val="41"/>
  </w:num>
  <w:num w:numId="34">
    <w:abstractNumId w:val="4"/>
  </w:num>
  <w:num w:numId="35">
    <w:abstractNumId w:val="31"/>
  </w:num>
  <w:num w:numId="36">
    <w:abstractNumId w:val="37"/>
  </w:num>
  <w:num w:numId="37">
    <w:abstractNumId w:val="39"/>
  </w:num>
  <w:num w:numId="38">
    <w:abstractNumId w:val="18"/>
  </w:num>
  <w:num w:numId="39">
    <w:abstractNumId w:val="19"/>
  </w:num>
  <w:num w:numId="40">
    <w:abstractNumId w:val="38"/>
  </w:num>
  <w:num w:numId="41">
    <w:abstractNumId w:val="30"/>
  </w:num>
  <w:num w:numId="42">
    <w:abstractNumId w:val="33"/>
  </w:num>
  <w:num w:numId="43">
    <w:abstractNumId w:val="45"/>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3C"/>
    <w:rsid w:val="00002483"/>
    <w:rsid w:val="00003632"/>
    <w:rsid w:val="00003A57"/>
    <w:rsid w:val="00042D4B"/>
    <w:rsid w:val="0005100A"/>
    <w:rsid w:val="000528A2"/>
    <w:rsid w:val="000572EB"/>
    <w:rsid w:val="00060BF3"/>
    <w:rsid w:val="0006136D"/>
    <w:rsid w:val="00062134"/>
    <w:rsid w:val="00085AD5"/>
    <w:rsid w:val="0008706F"/>
    <w:rsid w:val="000901DA"/>
    <w:rsid w:val="00091A97"/>
    <w:rsid w:val="000A129E"/>
    <w:rsid w:val="000A48D1"/>
    <w:rsid w:val="000B7C35"/>
    <w:rsid w:val="000E396D"/>
    <w:rsid w:val="000E4241"/>
    <w:rsid w:val="000E453A"/>
    <w:rsid w:val="000F1DD0"/>
    <w:rsid w:val="000F3CF3"/>
    <w:rsid w:val="000F42EA"/>
    <w:rsid w:val="0010256B"/>
    <w:rsid w:val="00105841"/>
    <w:rsid w:val="00110392"/>
    <w:rsid w:val="0011241A"/>
    <w:rsid w:val="00121A9C"/>
    <w:rsid w:val="001356E5"/>
    <w:rsid w:val="0015567F"/>
    <w:rsid w:val="00163DA3"/>
    <w:rsid w:val="00174B50"/>
    <w:rsid w:val="0019470C"/>
    <w:rsid w:val="001A3A4F"/>
    <w:rsid w:val="001B71BD"/>
    <w:rsid w:val="001D57AF"/>
    <w:rsid w:val="001E3474"/>
    <w:rsid w:val="001E54AD"/>
    <w:rsid w:val="001E720B"/>
    <w:rsid w:val="001F1B17"/>
    <w:rsid w:val="001F55E3"/>
    <w:rsid w:val="00204D06"/>
    <w:rsid w:val="002145C7"/>
    <w:rsid w:val="00221327"/>
    <w:rsid w:val="00227EB1"/>
    <w:rsid w:val="00250F53"/>
    <w:rsid w:val="0025549D"/>
    <w:rsid w:val="00260F62"/>
    <w:rsid w:val="002621CD"/>
    <w:rsid w:val="00267355"/>
    <w:rsid w:val="0027052A"/>
    <w:rsid w:val="002719AD"/>
    <w:rsid w:val="002821B1"/>
    <w:rsid w:val="0028489D"/>
    <w:rsid w:val="00290E65"/>
    <w:rsid w:val="00291B9A"/>
    <w:rsid w:val="00291F27"/>
    <w:rsid w:val="00295C39"/>
    <w:rsid w:val="002B00E9"/>
    <w:rsid w:val="002B1E8F"/>
    <w:rsid w:val="002E38EF"/>
    <w:rsid w:val="002E5998"/>
    <w:rsid w:val="0032595C"/>
    <w:rsid w:val="00325D79"/>
    <w:rsid w:val="003346D4"/>
    <w:rsid w:val="00340A8A"/>
    <w:rsid w:val="00341499"/>
    <w:rsid w:val="00342374"/>
    <w:rsid w:val="00344359"/>
    <w:rsid w:val="00365531"/>
    <w:rsid w:val="003728D2"/>
    <w:rsid w:val="0038370D"/>
    <w:rsid w:val="0038605A"/>
    <w:rsid w:val="003868FF"/>
    <w:rsid w:val="003977C1"/>
    <w:rsid w:val="003A6DD1"/>
    <w:rsid w:val="003B6FD5"/>
    <w:rsid w:val="003C385B"/>
    <w:rsid w:val="003E42B2"/>
    <w:rsid w:val="003F7EEE"/>
    <w:rsid w:val="00420553"/>
    <w:rsid w:val="00426279"/>
    <w:rsid w:val="004338EE"/>
    <w:rsid w:val="00434775"/>
    <w:rsid w:val="00435D1C"/>
    <w:rsid w:val="0043638B"/>
    <w:rsid w:val="004450F3"/>
    <w:rsid w:val="00463E07"/>
    <w:rsid w:val="00470137"/>
    <w:rsid w:val="00484CD7"/>
    <w:rsid w:val="004A2EE9"/>
    <w:rsid w:val="004B36D3"/>
    <w:rsid w:val="004B6F7E"/>
    <w:rsid w:val="004B7B26"/>
    <w:rsid w:val="004B7C66"/>
    <w:rsid w:val="004C047B"/>
    <w:rsid w:val="004D1003"/>
    <w:rsid w:val="004D28B9"/>
    <w:rsid w:val="004D5533"/>
    <w:rsid w:val="004E0C5C"/>
    <w:rsid w:val="00504768"/>
    <w:rsid w:val="00512C66"/>
    <w:rsid w:val="0053567B"/>
    <w:rsid w:val="0054495E"/>
    <w:rsid w:val="0054768E"/>
    <w:rsid w:val="00553DE7"/>
    <w:rsid w:val="00557D37"/>
    <w:rsid w:val="00561D1A"/>
    <w:rsid w:val="005626FF"/>
    <w:rsid w:val="00567272"/>
    <w:rsid w:val="00572FA1"/>
    <w:rsid w:val="00594944"/>
    <w:rsid w:val="005A1AC9"/>
    <w:rsid w:val="005C1699"/>
    <w:rsid w:val="005D2F23"/>
    <w:rsid w:val="005D6594"/>
    <w:rsid w:val="005E3150"/>
    <w:rsid w:val="005F3953"/>
    <w:rsid w:val="005F443B"/>
    <w:rsid w:val="005F4688"/>
    <w:rsid w:val="00603E07"/>
    <w:rsid w:val="00604542"/>
    <w:rsid w:val="00614AA5"/>
    <w:rsid w:val="006173AC"/>
    <w:rsid w:val="00623CBC"/>
    <w:rsid w:val="00632D0B"/>
    <w:rsid w:val="00636690"/>
    <w:rsid w:val="00641784"/>
    <w:rsid w:val="006443EF"/>
    <w:rsid w:val="006503A7"/>
    <w:rsid w:val="00654A98"/>
    <w:rsid w:val="00660635"/>
    <w:rsid w:val="00676DD0"/>
    <w:rsid w:val="00697240"/>
    <w:rsid w:val="006A79D3"/>
    <w:rsid w:val="006B2796"/>
    <w:rsid w:val="006C3F18"/>
    <w:rsid w:val="006C6B26"/>
    <w:rsid w:val="006D293E"/>
    <w:rsid w:val="006F2E12"/>
    <w:rsid w:val="0070144C"/>
    <w:rsid w:val="00711452"/>
    <w:rsid w:val="0071529D"/>
    <w:rsid w:val="00720CEC"/>
    <w:rsid w:val="0073449F"/>
    <w:rsid w:val="007362E7"/>
    <w:rsid w:val="00736B07"/>
    <w:rsid w:val="00751655"/>
    <w:rsid w:val="0076470D"/>
    <w:rsid w:val="007722B7"/>
    <w:rsid w:val="00774099"/>
    <w:rsid w:val="00781C30"/>
    <w:rsid w:val="00792023"/>
    <w:rsid w:val="00794400"/>
    <w:rsid w:val="007957BE"/>
    <w:rsid w:val="007A1540"/>
    <w:rsid w:val="007C08D4"/>
    <w:rsid w:val="007E30AF"/>
    <w:rsid w:val="007E5148"/>
    <w:rsid w:val="007E6A80"/>
    <w:rsid w:val="008020AE"/>
    <w:rsid w:val="00802FCC"/>
    <w:rsid w:val="00805CE0"/>
    <w:rsid w:val="0080664D"/>
    <w:rsid w:val="00810E16"/>
    <w:rsid w:val="008168DF"/>
    <w:rsid w:val="0083013D"/>
    <w:rsid w:val="0084592E"/>
    <w:rsid w:val="00861523"/>
    <w:rsid w:val="00867F36"/>
    <w:rsid w:val="00872009"/>
    <w:rsid w:val="008752B2"/>
    <w:rsid w:val="008C0EE3"/>
    <w:rsid w:val="008C0F56"/>
    <w:rsid w:val="008D1C15"/>
    <w:rsid w:val="008E1A14"/>
    <w:rsid w:val="008E79A1"/>
    <w:rsid w:val="00901D7B"/>
    <w:rsid w:val="00902BD8"/>
    <w:rsid w:val="0090589A"/>
    <w:rsid w:val="0091387D"/>
    <w:rsid w:val="00925B09"/>
    <w:rsid w:val="00926994"/>
    <w:rsid w:val="0093439F"/>
    <w:rsid w:val="00946A61"/>
    <w:rsid w:val="00950524"/>
    <w:rsid w:val="00952850"/>
    <w:rsid w:val="0096149F"/>
    <w:rsid w:val="009717FC"/>
    <w:rsid w:val="00981C38"/>
    <w:rsid w:val="0098505C"/>
    <w:rsid w:val="00985657"/>
    <w:rsid w:val="00987123"/>
    <w:rsid w:val="009A3E45"/>
    <w:rsid w:val="009A6998"/>
    <w:rsid w:val="009C1B47"/>
    <w:rsid w:val="009D3CCD"/>
    <w:rsid w:val="009F2D68"/>
    <w:rsid w:val="009F4A7C"/>
    <w:rsid w:val="00A000EE"/>
    <w:rsid w:val="00A0403A"/>
    <w:rsid w:val="00A05215"/>
    <w:rsid w:val="00A20A09"/>
    <w:rsid w:val="00A37BC2"/>
    <w:rsid w:val="00A42B7E"/>
    <w:rsid w:val="00A468F8"/>
    <w:rsid w:val="00A5217C"/>
    <w:rsid w:val="00A54D71"/>
    <w:rsid w:val="00A55B37"/>
    <w:rsid w:val="00A64407"/>
    <w:rsid w:val="00A92F99"/>
    <w:rsid w:val="00AA29D4"/>
    <w:rsid w:val="00AA2F92"/>
    <w:rsid w:val="00AD43A4"/>
    <w:rsid w:val="00AE0C3C"/>
    <w:rsid w:val="00AF7EA8"/>
    <w:rsid w:val="00B1282B"/>
    <w:rsid w:val="00B23D7F"/>
    <w:rsid w:val="00B276DA"/>
    <w:rsid w:val="00B373DF"/>
    <w:rsid w:val="00B410C7"/>
    <w:rsid w:val="00B43181"/>
    <w:rsid w:val="00B52296"/>
    <w:rsid w:val="00B561B4"/>
    <w:rsid w:val="00B80E68"/>
    <w:rsid w:val="00B83F4F"/>
    <w:rsid w:val="00B93EAE"/>
    <w:rsid w:val="00B94C65"/>
    <w:rsid w:val="00B94F36"/>
    <w:rsid w:val="00B95189"/>
    <w:rsid w:val="00B97B50"/>
    <w:rsid w:val="00BA0FDF"/>
    <w:rsid w:val="00BA4AD5"/>
    <w:rsid w:val="00BA51CA"/>
    <w:rsid w:val="00BA6836"/>
    <w:rsid w:val="00BC1384"/>
    <w:rsid w:val="00BC2BC2"/>
    <w:rsid w:val="00BC43E2"/>
    <w:rsid w:val="00BD4B8F"/>
    <w:rsid w:val="00BE4754"/>
    <w:rsid w:val="00BE70F7"/>
    <w:rsid w:val="00C04E3A"/>
    <w:rsid w:val="00C065F8"/>
    <w:rsid w:val="00C140DD"/>
    <w:rsid w:val="00C24686"/>
    <w:rsid w:val="00C26656"/>
    <w:rsid w:val="00C30CE3"/>
    <w:rsid w:val="00C320EE"/>
    <w:rsid w:val="00C36031"/>
    <w:rsid w:val="00C40F87"/>
    <w:rsid w:val="00C435D5"/>
    <w:rsid w:val="00C4505E"/>
    <w:rsid w:val="00C5540A"/>
    <w:rsid w:val="00C56EEF"/>
    <w:rsid w:val="00C6285D"/>
    <w:rsid w:val="00C63360"/>
    <w:rsid w:val="00C6401A"/>
    <w:rsid w:val="00C657CE"/>
    <w:rsid w:val="00C7191C"/>
    <w:rsid w:val="00C74CED"/>
    <w:rsid w:val="00C93F47"/>
    <w:rsid w:val="00CA3C05"/>
    <w:rsid w:val="00CA6501"/>
    <w:rsid w:val="00CB3B59"/>
    <w:rsid w:val="00CF7DF3"/>
    <w:rsid w:val="00D26434"/>
    <w:rsid w:val="00D26651"/>
    <w:rsid w:val="00D33DCE"/>
    <w:rsid w:val="00D35B2D"/>
    <w:rsid w:val="00D40F2A"/>
    <w:rsid w:val="00D43CB6"/>
    <w:rsid w:val="00D46A65"/>
    <w:rsid w:val="00D56EB6"/>
    <w:rsid w:val="00D57E3D"/>
    <w:rsid w:val="00D7566E"/>
    <w:rsid w:val="00D8150D"/>
    <w:rsid w:val="00D8555A"/>
    <w:rsid w:val="00D971C4"/>
    <w:rsid w:val="00DA44C9"/>
    <w:rsid w:val="00DC1997"/>
    <w:rsid w:val="00DC5405"/>
    <w:rsid w:val="00DD676E"/>
    <w:rsid w:val="00DF1D14"/>
    <w:rsid w:val="00E25804"/>
    <w:rsid w:val="00E370D2"/>
    <w:rsid w:val="00E44D76"/>
    <w:rsid w:val="00E52B42"/>
    <w:rsid w:val="00E54E4E"/>
    <w:rsid w:val="00E5621B"/>
    <w:rsid w:val="00E61893"/>
    <w:rsid w:val="00E67835"/>
    <w:rsid w:val="00E72D48"/>
    <w:rsid w:val="00E77319"/>
    <w:rsid w:val="00E77F68"/>
    <w:rsid w:val="00E84A3E"/>
    <w:rsid w:val="00E852B7"/>
    <w:rsid w:val="00E87542"/>
    <w:rsid w:val="00E87A26"/>
    <w:rsid w:val="00ED6A0E"/>
    <w:rsid w:val="00EF1049"/>
    <w:rsid w:val="00EF5701"/>
    <w:rsid w:val="00F01D10"/>
    <w:rsid w:val="00F17D70"/>
    <w:rsid w:val="00F21E2D"/>
    <w:rsid w:val="00F2215D"/>
    <w:rsid w:val="00F24A71"/>
    <w:rsid w:val="00F52E08"/>
    <w:rsid w:val="00F60EDA"/>
    <w:rsid w:val="00F626A5"/>
    <w:rsid w:val="00F658CB"/>
    <w:rsid w:val="00F73420"/>
    <w:rsid w:val="00F769BD"/>
    <w:rsid w:val="00F831CC"/>
    <w:rsid w:val="00FA1AA5"/>
    <w:rsid w:val="00FA7EED"/>
    <w:rsid w:val="00FC576F"/>
    <w:rsid w:val="00FD5D9C"/>
    <w:rsid w:val="00FE0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55A"/>
    <w:pPr>
      <w:jc w:val="both"/>
    </w:pPr>
    <w:rPr>
      <w:rFonts w:ascii="Times New Roman" w:hAnsi="Times New Roman"/>
    </w:rPr>
  </w:style>
  <w:style w:type="paragraph" w:styleId="Titolo1">
    <w:name w:val="heading 1"/>
    <w:basedOn w:val="Normale"/>
    <w:next w:val="Normale"/>
    <w:link w:val="Titolo1Carattere"/>
    <w:uiPriority w:val="9"/>
    <w:qFormat/>
    <w:rsid w:val="00C24686"/>
    <w:pPr>
      <w:keepNext/>
      <w:keepLines/>
      <w:spacing w:before="240" w:after="12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AE0C3C"/>
    <w:pPr>
      <w:keepNext/>
      <w:keepLines/>
      <w:spacing w:before="40" w:after="0"/>
      <w:outlineLvl w:val="1"/>
    </w:pPr>
    <w:rPr>
      <w:rFonts w:eastAsiaTheme="majorEastAsia"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4686"/>
    <w:rPr>
      <w:rFonts w:ascii="Times New Roman" w:eastAsiaTheme="majorEastAsia" w:hAnsi="Times New Roman" w:cstheme="majorBidi"/>
      <w:b/>
      <w:sz w:val="32"/>
      <w:szCs w:val="32"/>
    </w:rPr>
  </w:style>
  <w:style w:type="character" w:customStyle="1" w:styleId="Titolo2Carattere">
    <w:name w:val="Titolo 2 Carattere"/>
    <w:basedOn w:val="Carpredefinitoparagrafo"/>
    <w:link w:val="Titolo2"/>
    <w:uiPriority w:val="9"/>
    <w:rsid w:val="00AE0C3C"/>
    <w:rPr>
      <w:rFonts w:ascii="Times New Roman" w:eastAsiaTheme="majorEastAsia" w:hAnsi="Times New Roman" w:cstheme="majorBidi"/>
      <w:b/>
      <w:sz w:val="26"/>
      <w:szCs w:val="26"/>
    </w:rPr>
  </w:style>
  <w:style w:type="paragraph" w:styleId="Intestazione">
    <w:name w:val="header"/>
    <w:basedOn w:val="Normale"/>
    <w:link w:val="IntestazioneCarattere"/>
    <w:uiPriority w:val="99"/>
    <w:unhideWhenUsed/>
    <w:rsid w:val="00AE0C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C3C"/>
    <w:rPr>
      <w:rFonts w:ascii="Times New Roman" w:hAnsi="Times New Roman"/>
    </w:rPr>
  </w:style>
  <w:style w:type="paragraph" w:styleId="Pidipagina">
    <w:name w:val="footer"/>
    <w:basedOn w:val="Normale"/>
    <w:link w:val="PidipaginaCarattere"/>
    <w:uiPriority w:val="99"/>
    <w:unhideWhenUsed/>
    <w:rsid w:val="00AE0C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C3C"/>
    <w:rPr>
      <w:rFonts w:ascii="Times New Roman" w:hAnsi="Times New Roman"/>
    </w:rPr>
  </w:style>
  <w:style w:type="paragraph" w:styleId="Paragrafoelenco">
    <w:name w:val="List Paragraph"/>
    <w:basedOn w:val="Normale"/>
    <w:uiPriority w:val="34"/>
    <w:qFormat/>
    <w:rsid w:val="00D8555A"/>
    <w:pPr>
      <w:ind w:left="720"/>
      <w:contextualSpacing/>
    </w:pPr>
  </w:style>
  <w:style w:type="character" w:styleId="Testosegnaposto">
    <w:name w:val="Placeholder Text"/>
    <w:basedOn w:val="Carpredefinitoparagrafo"/>
    <w:uiPriority w:val="99"/>
    <w:semiHidden/>
    <w:rsid w:val="00CA6501"/>
    <w:rPr>
      <w:color w:val="808080"/>
    </w:rPr>
  </w:style>
  <w:style w:type="paragraph" w:styleId="Testofumetto">
    <w:name w:val="Balloon Text"/>
    <w:basedOn w:val="Normale"/>
    <w:link w:val="TestofumettoCarattere"/>
    <w:uiPriority w:val="99"/>
    <w:semiHidden/>
    <w:unhideWhenUsed/>
    <w:rsid w:val="00AA29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29D4"/>
    <w:rPr>
      <w:rFonts w:ascii="Tahoma" w:hAnsi="Tahoma" w:cs="Tahoma"/>
      <w:sz w:val="16"/>
      <w:szCs w:val="16"/>
    </w:rPr>
  </w:style>
  <w:style w:type="paragraph" w:customStyle="1" w:styleId="ATACtesto">
    <w:name w:val="ATAC testo"/>
    <w:basedOn w:val="Normale"/>
    <w:rsid w:val="009717FC"/>
    <w:pPr>
      <w:spacing w:after="0" w:line="280" w:lineRule="exact"/>
      <w:jc w:val="left"/>
    </w:pPr>
    <w:rPr>
      <w:rFonts w:ascii="ArialMT" w:eastAsia="Times" w:hAnsi="ArialMT" w:cs="Times New Roman"/>
      <w:sz w:val="20"/>
      <w:szCs w:val="18"/>
      <w:lang w:eastAsia="it-IT"/>
    </w:rPr>
  </w:style>
  <w:style w:type="paragraph" w:styleId="Titolosommario">
    <w:name w:val="TOC Heading"/>
    <w:basedOn w:val="Titolo1"/>
    <w:next w:val="Normale"/>
    <w:uiPriority w:val="39"/>
    <w:semiHidden/>
    <w:unhideWhenUsed/>
    <w:qFormat/>
    <w:rsid w:val="00641784"/>
    <w:pPr>
      <w:spacing w:before="480" w:after="0" w:line="276" w:lineRule="auto"/>
      <w:jc w:val="left"/>
      <w:outlineLvl w:val="9"/>
    </w:pPr>
    <w:rPr>
      <w:rFonts w:asciiTheme="majorHAnsi" w:hAnsiTheme="majorHAnsi"/>
      <w:bCs/>
      <w:color w:val="2E74B5" w:themeColor="accent1" w:themeShade="BF"/>
      <w:sz w:val="28"/>
      <w:szCs w:val="28"/>
      <w:lang w:eastAsia="it-IT"/>
    </w:rPr>
  </w:style>
  <w:style w:type="paragraph" w:styleId="Sommario1">
    <w:name w:val="toc 1"/>
    <w:basedOn w:val="Normale"/>
    <w:next w:val="Normale"/>
    <w:autoRedefine/>
    <w:uiPriority w:val="39"/>
    <w:unhideWhenUsed/>
    <w:rsid w:val="00641784"/>
    <w:pPr>
      <w:spacing w:after="100"/>
    </w:pPr>
  </w:style>
  <w:style w:type="character" w:styleId="Collegamentoipertestuale">
    <w:name w:val="Hyperlink"/>
    <w:basedOn w:val="Carpredefinitoparagrafo"/>
    <w:uiPriority w:val="99"/>
    <w:unhideWhenUsed/>
    <w:rsid w:val="00641784"/>
    <w:rPr>
      <w:color w:val="0563C1" w:themeColor="hyperlink"/>
      <w:u w:val="single"/>
    </w:rPr>
  </w:style>
  <w:style w:type="table" w:styleId="Grigliatabella">
    <w:name w:val="Table Grid"/>
    <w:basedOn w:val="Tabellanormale"/>
    <w:uiPriority w:val="39"/>
    <w:rsid w:val="003A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nhideWhenUsed/>
    <w:rsid w:val="00C657CE"/>
    <w:pPr>
      <w:spacing w:after="120" w:line="240" w:lineRule="auto"/>
      <w:ind w:left="283"/>
      <w:jc w:val="left"/>
    </w:pPr>
    <w:rPr>
      <w:rFonts w:ascii="Cambria" w:eastAsia="Cambria" w:hAnsi="Cambria" w:cs="Times New Roman"/>
      <w:sz w:val="24"/>
      <w:szCs w:val="24"/>
    </w:rPr>
  </w:style>
  <w:style w:type="character" w:customStyle="1" w:styleId="RientrocorpodeltestoCarattere">
    <w:name w:val="Rientro corpo del testo Carattere"/>
    <w:basedOn w:val="Carpredefinitoparagrafo"/>
    <w:link w:val="Rientrocorpodeltesto"/>
    <w:rsid w:val="00C657CE"/>
    <w:rPr>
      <w:rFonts w:ascii="Cambria" w:eastAsia="Cambria" w:hAnsi="Cambria" w:cs="Times New Roman"/>
      <w:sz w:val="24"/>
      <w:szCs w:val="24"/>
    </w:rPr>
  </w:style>
  <w:style w:type="paragraph" w:styleId="Nessunaspaziatura">
    <w:name w:val="No Spacing"/>
    <w:uiPriority w:val="1"/>
    <w:qFormat/>
    <w:rsid w:val="002719AD"/>
    <w:pPr>
      <w:spacing w:after="0" w:line="240" w:lineRule="auto"/>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55A"/>
    <w:pPr>
      <w:jc w:val="both"/>
    </w:pPr>
    <w:rPr>
      <w:rFonts w:ascii="Times New Roman" w:hAnsi="Times New Roman"/>
    </w:rPr>
  </w:style>
  <w:style w:type="paragraph" w:styleId="Titolo1">
    <w:name w:val="heading 1"/>
    <w:basedOn w:val="Normale"/>
    <w:next w:val="Normale"/>
    <w:link w:val="Titolo1Carattere"/>
    <w:uiPriority w:val="9"/>
    <w:qFormat/>
    <w:rsid w:val="00C24686"/>
    <w:pPr>
      <w:keepNext/>
      <w:keepLines/>
      <w:spacing w:before="240" w:after="12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AE0C3C"/>
    <w:pPr>
      <w:keepNext/>
      <w:keepLines/>
      <w:spacing w:before="40" w:after="0"/>
      <w:outlineLvl w:val="1"/>
    </w:pPr>
    <w:rPr>
      <w:rFonts w:eastAsiaTheme="majorEastAsia" w:cstheme="majorBidi"/>
      <w:b/>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4686"/>
    <w:rPr>
      <w:rFonts w:ascii="Times New Roman" w:eastAsiaTheme="majorEastAsia" w:hAnsi="Times New Roman" w:cstheme="majorBidi"/>
      <w:b/>
      <w:sz w:val="32"/>
      <w:szCs w:val="32"/>
    </w:rPr>
  </w:style>
  <w:style w:type="character" w:customStyle="1" w:styleId="Titolo2Carattere">
    <w:name w:val="Titolo 2 Carattere"/>
    <w:basedOn w:val="Carpredefinitoparagrafo"/>
    <w:link w:val="Titolo2"/>
    <w:uiPriority w:val="9"/>
    <w:rsid w:val="00AE0C3C"/>
    <w:rPr>
      <w:rFonts w:ascii="Times New Roman" w:eastAsiaTheme="majorEastAsia" w:hAnsi="Times New Roman" w:cstheme="majorBidi"/>
      <w:b/>
      <w:sz w:val="26"/>
      <w:szCs w:val="26"/>
    </w:rPr>
  </w:style>
  <w:style w:type="paragraph" w:styleId="Intestazione">
    <w:name w:val="header"/>
    <w:basedOn w:val="Normale"/>
    <w:link w:val="IntestazioneCarattere"/>
    <w:uiPriority w:val="99"/>
    <w:unhideWhenUsed/>
    <w:rsid w:val="00AE0C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C3C"/>
    <w:rPr>
      <w:rFonts w:ascii="Times New Roman" w:hAnsi="Times New Roman"/>
    </w:rPr>
  </w:style>
  <w:style w:type="paragraph" w:styleId="Pidipagina">
    <w:name w:val="footer"/>
    <w:basedOn w:val="Normale"/>
    <w:link w:val="PidipaginaCarattere"/>
    <w:uiPriority w:val="99"/>
    <w:unhideWhenUsed/>
    <w:rsid w:val="00AE0C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C3C"/>
    <w:rPr>
      <w:rFonts w:ascii="Times New Roman" w:hAnsi="Times New Roman"/>
    </w:rPr>
  </w:style>
  <w:style w:type="paragraph" w:styleId="Paragrafoelenco">
    <w:name w:val="List Paragraph"/>
    <w:basedOn w:val="Normale"/>
    <w:uiPriority w:val="34"/>
    <w:qFormat/>
    <w:rsid w:val="00D8555A"/>
    <w:pPr>
      <w:ind w:left="720"/>
      <w:contextualSpacing/>
    </w:pPr>
  </w:style>
  <w:style w:type="character" w:styleId="Testosegnaposto">
    <w:name w:val="Placeholder Text"/>
    <w:basedOn w:val="Carpredefinitoparagrafo"/>
    <w:uiPriority w:val="99"/>
    <w:semiHidden/>
    <w:rsid w:val="00CA6501"/>
    <w:rPr>
      <w:color w:val="808080"/>
    </w:rPr>
  </w:style>
  <w:style w:type="paragraph" w:styleId="Testofumetto">
    <w:name w:val="Balloon Text"/>
    <w:basedOn w:val="Normale"/>
    <w:link w:val="TestofumettoCarattere"/>
    <w:uiPriority w:val="99"/>
    <w:semiHidden/>
    <w:unhideWhenUsed/>
    <w:rsid w:val="00AA29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29D4"/>
    <w:rPr>
      <w:rFonts w:ascii="Tahoma" w:hAnsi="Tahoma" w:cs="Tahoma"/>
      <w:sz w:val="16"/>
      <w:szCs w:val="16"/>
    </w:rPr>
  </w:style>
  <w:style w:type="paragraph" w:customStyle="1" w:styleId="ATACtesto">
    <w:name w:val="ATAC testo"/>
    <w:basedOn w:val="Normale"/>
    <w:rsid w:val="009717FC"/>
    <w:pPr>
      <w:spacing w:after="0" w:line="280" w:lineRule="exact"/>
      <w:jc w:val="left"/>
    </w:pPr>
    <w:rPr>
      <w:rFonts w:ascii="ArialMT" w:eastAsia="Times" w:hAnsi="ArialMT" w:cs="Times New Roman"/>
      <w:sz w:val="20"/>
      <w:szCs w:val="18"/>
      <w:lang w:eastAsia="it-IT"/>
    </w:rPr>
  </w:style>
  <w:style w:type="paragraph" w:styleId="Titolosommario">
    <w:name w:val="TOC Heading"/>
    <w:basedOn w:val="Titolo1"/>
    <w:next w:val="Normale"/>
    <w:uiPriority w:val="39"/>
    <w:semiHidden/>
    <w:unhideWhenUsed/>
    <w:qFormat/>
    <w:rsid w:val="00641784"/>
    <w:pPr>
      <w:spacing w:before="480" w:after="0" w:line="276" w:lineRule="auto"/>
      <w:jc w:val="left"/>
      <w:outlineLvl w:val="9"/>
    </w:pPr>
    <w:rPr>
      <w:rFonts w:asciiTheme="majorHAnsi" w:hAnsiTheme="majorHAnsi"/>
      <w:bCs/>
      <w:color w:val="2E74B5" w:themeColor="accent1" w:themeShade="BF"/>
      <w:sz w:val="28"/>
      <w:szCs w:val="28"/>
      <w:lang w:eastAsia="it-IT"/>
    </w:rPr>
  </w:style>
  <w:style w:type="paragraph" w:styleId="Sommario1">
    <w:name w:val="toc 1"/>
    <w:basedOn w:val="Normale"/>
    <w:next w:val="Normale"/>
    <w:autoRedefine/>
    <w:uiPriority w:val="39"/>
    <w:unhideWhenUsed/>
    <w:rsid w:val="00641784"/>
    <w:pPr>
      <w:spacing w:after="100"/>
    </w:pPr>
  </w:style>
  <w:style w:type="character" w:styleId="Collegamentoipertestuale">
    <w:name w:val="Hyperlink"/>
    <w:basedOn w:val="Carpredefinitoparagrafo"/>
    <w:uiPriority w:val="99"/>
    <w:unhideWhenUsed/>
    <w:rsid w:val="00641784"/>
    <w:rPr>
      <w:color w:val="0563C1" w:themeColor="hyperlink"/>
      <w:u w:val="single"/>
    </w:rPr>
  </w:style>
  <w:style w:type="table" w:styleId="Grigliatabella">
    <w:name w:val="Table Grid"/>
    <w:basedOn w:val="Tabellanormale"/>
    <w:uiPriority w:val="39"/>
    <w:rsid w:val="003A6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nhideWhenUsed/>
    <w:rsid w:val="00C657CE"/>
    <w:pPr>
      <w:spacing w:after="120" w:line="240" w:lineRule="auto"/>
      <w:ind w:left="283"/>
      <w:jc w:val="left"/>
    </w:pPr>
    <w:rPr>
      <w:rFonts w:ascii="Cambria" w:eastAsia="Cambria" w:hAnsi="Cambria" w:cs="Times New Roman"/>
      <w:sz w:val="24"/>
      <w:szCs w:val="24"/>
    </w:rPr>
  </w:style>
  <w:style w:type="character" w:customStyle="1" w:styleId="RientrocorpodeltestoCarattere">
    <w:name w:val="Rientro corpo del testo Carattere"/>
    <w:basedOn w:val="Carpredefinitoparagrafo"/>
    <w:link w:val="Rientrocorpodeltesto"/>
    <w:rsid w:val="00C657CE"/>
    <w:rPr>
      <w:rFonts w:ascii="Cambria" w:eastAsia="Cambria" w:hAnsi="Cambria" w:cs="Times New Roman"/>
      <w:sz w:val="24"/>
      <w:szCs w:val="24"/>
    </w:rPr>
  </w:style>
  <w:style w:type="paragraph" w:styleId="Nessunaspaziatura">
    <w:name w:val="No Spacing"/>
    <w:uiPriority w:val="1"/>
    <w:qFormat/>
    <w:rsid w:val="002719AD"/>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3526">
      <w:bodyDiv w:val="1"/>
      <w:marLeft w:val="0"/>
      <w:marRight w:val="0"/>
      <w:marTop w:val="0"/>
      <w:marBottom w:val="0"/>
      <w:divBdr>
        <w:top w:val="none" w:sz="0" w:space="0" w:color="auto"/>
        <w:left w:val="none" w:sz="0" w:space="0" w:color="auto"/>
        <w:bottom w:val="none" w:sz="0" w:space="0" w:color="auto"/>
        <w:right w:val="none" w:sz="0" w:space="0" w:color="auto"/>
      </w:divBdr>
    </w:div>
    <w:div w:id="310796091">
      <w:bodyDiv w:val="1"/>
      <w:marLeft w:val="0"/>
      <w:marRight w:val="0"/>
      <w:marTop w:val="0"/>
      <w:marBottom w:val="0"/>
      <w:divBdr>
        <w:top w:val="none" w:sz="0" w:space="0" w:color="auto"/>
        <w:left w:val="none" w:sz="0" w:space="0" w:color="auto"/>
        <w:bottom w:val="none" w:sz="0" w:space="0" w:color="auto"/>
        <w:right w:val="none" w:sz="0" w:space="0" w:color="auto"/>
      </w:divBdr>
    </w:div>
    <w:div w:id="362444151">
      <w:bodyDiv w:val="1"/>
      <w:marLeft w:val="0"/>
      <w:marRight w:val="0"/>
      <w:marTop w:val="0"/>
      <w:marBottom w:val="0"/>
      <w:divBdr>
        <w:top w:val="none" w:sz="0" w:space="0" w:color="auto"/>
        <w:left w:val="none" w:sz="0" w:space="0" w:color="auto"/>
        <w:bottom w:val="none" w:sz="0" w:space="0" w:color="auto"/>
        <w:right w:val="none" w:sz="0" w:space="0" w:color="auto"/>
      </w:divBdr>
    </w:div>
    <w:div w:id="690301497">
      <w:bodyDiv w:val="1"/>
      <w:marLeft w:val="0"/>
      <w:marRight w:val="0"/>
      <w:marTop w:val="0"/>
      <w:marBottom w:val="0"/>
      <w:divBdr>
        <w:top w:val="none" w:sz="0" w:space="0" w:color="auto"/>
        <w:left w:val="none" w:sz="0" w:space="0" w:color="auto"/>
        <w:bottom w:val="none" w:sz="0" w:space="0" w:color="auto"/>
        <w:right w:val="none" w:sz="0" w:space="0" w:color="auto"/>
      </w:divBdr>
    </w:div>
    <w:div w:id="946086918">
      <w:bodyDiv w:val="1"/>
      <w:marLeft w:val="0"/>
      <w:marRight w:val="0"/>
      <w:marTop w:val="0"/>
      <w:marBottom w:val="0"/>
      <w:divBdr>
        <w:top w:val="none" w:sz="0" w:space="0" w:color="auto"/>
        <w:left w:val="none" w:sz="0" w:space="0" w:color="auto"/>
        <w:bottom w:val="none" w:sz="0" w:space="0" w:color="auto"/>
        <w:right w:val="none" w:sz="0" w:space="0" w:color="auto"/>
      </w:divBdr>
    </w:div>
    <w:div w:id="1422145228">
      <w:bodyDiv w:val="1"/>
      <w:marLeft w:val="0"/>
      <w:marRight w:val="0"/>
      <w:marTop w:val="0"/>
      <w:marBottom w:val="0"/>
      <w:divBdr>
        <w:top w:val="none" w:sz="0" w:space="0" w:color="auto"/>
        <w:left w:val="none" w:sz="0" w:space="0" w:color="auto"/>
        <w:bottom w:val="none" w:sz="0" w:space="0" w:color="auto"/>
        <w:right w:val="none" w:sz="0" w:space="0" w:color="auto"/>
      </w:divBdr>
      <w:divsChild>
        <w:div w:id="1538394145">
          <w:marLeft w:val="0"/>
          <w:marRight w:val="0"/>
          <w:marTop w:val="0"/>
          <w:marBottom w:val="0"/>
          <w:divBdr>
            <w:top w:val="none" w:sz="0" w:space="0" w:color="auto"/>
            <w:left w:val="none" w:sz="0" w:space="0" w:color="auto"/>
            <w:bottom w:val="none" w:sz="0" w:space="0" w:color="auto"/>
            <w:right w:val="none" w:sz="0" w:space="0" w:color="auto"/>
          </w:divBdr>
        </w:div>
      </w:divsChild>
    </w:div>
    <w:div w:id="1583416690">
      <w:bodyDiv w:val="1"/>
      <w:marLeft w:val="0"/>
      <w:marRight w:val="0"/>
      <w:marTop w:val="0"/>
      <w:marBottom w:val="0"/>
      <w:divBdr>
        <w:top w:val="none" w:sz="0" w:space="0" w:color="auto"/>
        <w:left w:val="none" w:sz="0" w:space="0" w:color="auto"/>
        <w:bottom w:val="none" w:sz="0" w:space="0" w:color="auto"/>
        <w:right w:val="none" w:sz="0" w:space="0" w:color="auto"/>
      </w:divBdr>
    </w:div>
    <w:div w:id="1614244622">
      <w:bodyDiv w:val="1"/>
      <w:marLeft w:val="0"/>
      <w:marRight w:val="0"/>
      <w:marTop w:val="0"/>
      <w:marBottom w:val="0"/>
      <w:divBdr>
        <w:top w:val="none" w:sz="0" w:space="0" w:color="auto"/>
        <w:left w:val="none" w:sz="0" w:space="0" w:color="auto"/>
        <w:bottom w:val="none" w:sz="0" w:space="0" w:color="auto"/>
        <w:right w:val="none" w:sz="0" w:space="0" w:color="auto"/>
      </w:divBdr>
    </w:div>
    <w:div w:id="1933930413">
      <w:bodyDiv w:val="1"/>
      <w:marLeft w:val="0"/>
      <w:marRight w:val="0"/>
      <w:marTop w:val="0"/>
      <w:marBottom w:val="0"/>
      <w:divBdr>
        <w:top w:val="none" w:sz="0" w:space="0" w:color="auto"/>
        <w:left w:val="none" w:sz="0" w:space="0" w:color="auto"/>
        <w:bottom w:val="none" w:sz="0" w:space="0" w:color="auto"/>
        <w:right w:val="none" w:sz="0" w:space="0" w:color="auto"/>
      </w:divBdr>
    </w:div>
    <w:div w:id="21427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29EA-A124-444A-8A2E-B7C5560B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3913</Words>
  <Characters>22306</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mcianfano</dc:creator>
  <cp:lastModifiedBy>Francesco Raiola</cp:lastModifiedBy>
  <cp:revision>2</cp:revision>
  <cp:lastPrinted>2020-04-07T15:29:00Z</cp:lastPrinted>
  <dcterms:created xsi:type="dcterms:W3CDTF">2020-05-08T08:05:00Z</dcterms:created>
  <dcterms:modified xsi:type="dcterms:W3CDTF">2020-05-08T08:05:00Z</dcterms:modified>
</cp:coreProperties>
</file>